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B08DE" w14:textId="2921F6F9" w:rsidR="00486D52" w:rsidRPr="00486D52" w:rsidRDefault="00486D52" w:rsidP="00486D52">
      <w:pPr>
        <w:pStyle w:val="Heading1"/>
        <w:spacing w:after="0" w:before="0" w:line="276" w:lineRule="auto"/>
        <w:jc w:val="center"/>
        <w:rPr>
          <w:sz w:val="40"/>
          <w:szCs w:val="40"/>
        </w:rPr>
      </w:pPr>
      <w:r w:rsidRPr="00486D52">
        <w:rPr>
          <w:sz w:val="40"/>
          <w:szCs w:val="40"/>
        </w:rPr>
        <w:t xml:space="preserve">Graduate </w:t>
      </w:r>
      <w:r w:rsidR="000F056D">
        <w:rPr>
          <w:sz w:val="40"/>
          <w:szCs w:val="40"/>
        </w:rPr>
        <w:t>Council</w:t>
      </w:r>
      <w:r w:rsidRPr="00486D52">
        <w:rPr>
          <w:sz w:val="40"/>
          <w:szCs w:val="40"/>
        </w:rPr>
        <w:t xml:space="preserve"> Meeting </w:t>
      </w:r>
      <w:r w:rsidR="00C531D3">
        <w:rPr>
          <w:sz w:val="40"/>
          <w:szCs w:val="40"/>
        </w:rPr>
        <w:t>Minutes</w:t>
      </w:r>
    </w:p>
    <w:p w14:paraId="2EDFFDCD" w14:textId="54C2DB36" w:rsidR="00486D52" w:rsidRPr="00500BC6" w:rsidRDefault="00597513" w:rsidP="00486D52">
      <w:pPr>
        <w:spacing w:after="0" w:before="0" w:line="276" w:lineRule="auto"/>
        <w:jc w:val="center"/>
        <w:rPr>
          <w:sz w:val="28"/>
          <w:szCs w:val="28"/>
        </w:rPr>
      </w:pPr>
      <w:r w:rsidRPr="00597513">
        <w:rPr>
          <w:sz w:val="28"/>
          <w:szCs w:val="28"/>
        </w:rPr>
        <w:t>Computer Science Building Room 209 and via Zoom</w:t>
      </w:r>
    </w:p>
    <w:p w14:paraId="62186116" w14:textId="7A07E627" w:rsidR="0015228A" w:rsidRDefault="005C5C29" w:rsidP="0015228A">
      <w:pPr>
        <w:spacing w:after="0" w:before="0" w:line="276" w:lineRule="auto"/>
        <w:jc w:val="center"/>
        <w:rPr>
          <w:sz w:val="28"/>
          <w:szCs w:val="28"/>
        </w:rPr>
      </w:pPr>
      <w:proofErr w:type="gramStart"/>
      <w:r>
        <w:rPr>
          <w:sz w:val="28"/>
          <w:szCs w:val="28"/>
        </w:rPr>
        <w:t>12:00</w:t>
      </w:r>
      <w:r w:rsidR="002444ED">
        <w:rPr>
          <w:sz w:val="28"/>
          <w:szCs w:val="28"/>
        </w:rPr>
        <w:t xml:space="preserve">pm </w:t>
      </w:r>
      <w:r>
        <w:rPr>
          <w:sz w:val="28"/>
          <w:szCs w:val="28"/>
        </w:rPr>
        <w:t>Wednesday</w:t>
      </w:r>
      <w:proofErr w:type="gramEnd"/>
      <w:r w:rsidR="00AD396E">
        <w:rPr>
          <w:sz w:val="28"/>
          <w:szCs w:val="28"/>
        </w:rPr>
        <w:t xml:space="preserve">, </w:t>
      </w:r>
      <w:r w:rsidR="00B01526">
        <w:rPr>
          <w:sz w:val="28"/>
          <w:szCs w:val="28"/>
        </w:rPr>
        <w:t>October</w:t>
      </w:r>
      <w:r w:rsidR="0029543B">
        <w:rPr>
          <w:sz w:val="28"/>
          <w:szCs w:val="28"/>
        </w:rPr>
        <w:t xml:space="preserve"> </w:t>
      </w:r>
      <w:r w:rsidR="00617B9A">
        <w:rPr>
          <w:sz w:val="28"/>
          <w:szCs w:val="28"/>
        </w:rPr>
        <w:t>0</w:t>
      </w:r>
      <w:r w:rsidR="00B01526">
        <w:rPr>
          <w:sz w:val="28"/>
          <w:szCs w:val="28"/>
        </w:rPr>
        <w:t>1</w:t>
      </w:r>
      <w:r w:rsidR="002418C9">
        <w:rPr>
          <w:sz w:val="28"/>
          <w:szCs w:val="28"/>
        </w:rPr>
        <w:t>, 20</w:t>
      </w:r>
      <w:r w:rsidR="00161B41">
        <w:rPr>
          <w:sz w:val="28"/>
          <w:szCs w:val="28"/>
        </w:rPr>
        <w:t>2</w:t>
      </w:r>
      <w:r w:rsidR="00A53A49">
        <w:rPr>
          <w:sz w:val="28"/>
          <w:szCs w:val="28"/>
        </w:rPr>
        <w:t>5</w:t>
      </w:r>
    </w:p>
    <w:p w14:paraId="5C516AFF" w14:textId="77777777" w:rsidR="0015228A" w:rsidRDefault="0015228A" w:rsidP="0015228A">
      <w:pPr>
        <w:spacing w:after="0" w:before="0" w:line="276" w:lineRule="auto"/>
        <w:jc w:val="center"/>
        <w:rPr>
          <w:sz w:val="28"/>
          <w:szCs w:val="28"/>
        </w:rPr>
      </w:pPr>
    </w:p>
    <w:p w14:paraId="37D3DE97" w14:textId="354C74B5" w:rsidR="00C615B2" w:rsidRDefault="009475D7" w:rsidP="007C6F57">
      <w:pPr>
        <w:spacing w:after="0" w:before="0" w:line="276" w:lineRule="auto"/>
      </w:pPr>
      <w:r>
        <w:t>Present</w:t>
      </w:r>
      <w:r w:rsidR="00D3110F">
        <w:t xml:space="preserve">: </w:t>
      </w:r>
      <w:r w:rsidR="00034CCA">
        <w:t>Serhat Hosder,</w:t>
      </w:r>
      <w:r w:rsidR="00C615B2">
        <w:t xml:space="preserve"> CJ Lungstrum, </w:t>
      </w:r>
      <w:r w:rsidR="00B01526">
        <w:t xml:space="preserve">Amy Belfi, </w:t>
      </w:r>
      <w:r w:rsidR="00034CCA">
        <w:t xml:space="preserve">Irina Ivliyeva, </w:t>
      </w:r>
      <w:r w:rsidR="00C615B2">
        <w:t xml:space="preserve">Melanie Mormile, Jee-Ching Wang, Sarah Stanley, Haiming Wen, </w:t>
      </w:r>
      <w:r w:rsidR="00B01526">
        <w:t xml:space="preserve">Jee-Ching Wang, </w:t>
      </w:r>
      <w:r w:rsidR="00034CCA">
        <w:t xml:space="preserve">Manashi Nath, Magdy Abdelrahman, </w:t>
      </w:r>
      <w:r w:rsidR="006F0806">
        <w:t xml:space="preserve">Sahra Sedighsarvestani, </w:t>
      </w:r>
      <w:r w:rsidR="00C615B2">
        <w:t xml:space="preserve">Katherine Sharp, Rui Bo, Peggy Lindner, Kyle Perry, Katherine Grote, </w:t>
      </w:r>
      <w:r w:rsidR="00DE1D4C">
        <w:t xml:space="preserve">Michael Meagher, </w:t>
      </w:r>
      <w:r w:rsidR="00DE1D4C" w:rsidRPr="00DE1D4C">
        <w:t>Vahe Permzadian</w:t>
      </w:r>
      <w:r w:rsidR="00DE1D4C">
        <w:t>,</w:t>
      </w:r>
      <w:r w:rsidR="00DE1D4C" w:rsidRPr="00DE1D4C">
        <w:t xml:space="preserve"> </w:t>
      </w:r>
      <w:r w:rsidR="00B953DD" w:rsidRPr="00B953DD">
        <w:t>Cecil Chua</w:t>
      </w:r>
      <w:r w:rsidR="00B953DD">
        <w:t xml:space="preserve">, </w:t>
      </w:r>
      <w:r w:rsidR="00034CCA">
        <w:t xml:space="preserve">Frank Liou, </w:t>
      </w:r>
      <w:r w:rsidR="00B01526">
        <w:t xml:space="preserve">Xiaodong Yang, </w:t>
      </w:r>
      <w:r w:rsidR="00DE1D4C" w:rsidRPr="00DE1D4C">
        <w:t>Lana Alagha</w:t>
      </w:r>
      <w:r w:rsidR="00DE1D4C">
        <w:t>,</w:t>
      </w:r>
      <w:r w:rsidR="00DE1D4C" w:rsidRPr="00DE1D4C">
        <w:t xml:space="preserve"> Hyunsoo Kim</w:t>
      </w:r>
      <w:r w:rsidR="00DE1D4C">
        <w:t>,</w:t>
      </w:r>
      <w:r w:rsidR="00B953DD">
        <w:t xml:space="preserve"> </w:t>
      </w:r>
      <w:r w:rsidR="00B1613E">
        <w:t>Cihan Dagli</w:t>
      </w:r>
      <w:r w:rsidR="00034CCA">
        <w:t xml:space="preserve">, </w:t>
      </w:r>
      <w:r w:rsidR="00C72A9E">
        <w:t xml:space="preserve">Edward Malone, </w:t>
      </w:r>
      <w:r w:rsidR="00D74C2C">
        <w:t>Lijun Jiang</w:t>
      </w:r>
      <w:r w:rsidR="001B4D80">
        <w:t xml:space="preserve">, </w:t>
      </w:r>
      <w:r w:rsidR="00034CCA">
        <w:t>Jeffery Winiarz</w:t>
      </w:r>
      <w:r w:rsidR="001B4D80">
        <w:t xml:space="preserve">, </w:t>
      </w:r>
      <w:r w:rsidR="00C72A9E">
        <w:t xml:space="preserve">John Harris, </w:t>
      </w:r>
      <w:r w:rsidR="00C72A9E" w:rsidRPr="00C72A9E">
        <w:t>Iheanyichukwu Ajoku</w:t>
      </w:r>
      <w:r w:rsidR="00C72A9E">
        <w:t xml:space="preserve">, </w:t>
      </w:r>
      <w:r w:rsidR="00B01526">
        <w:t xml:space="preserve">Mehrzad Boroujerdi, </w:t>
      </w:r>
      <w:r w:rsidR="00AC470D">
        <w:t xml:space="preserve">Robin Gore, </w:t>
      </w:r>
      <w:r w:rsidR="00B01526">
        <w:t xml:space="preserve">Stephen Raper, Roger Weaver, </w:t>
      </w:r>
      <w:r w:rsidR="00AC470D">
        <w:t xml:space="preserve">Debra Bourdeau, </w:t>
      </w:r>
      <w:r w:rsidR="00B01526" w:rsidRPr="00B01526">
        <w:t>Sylvia Skouby</w:t>
      </w:r>
      <w:r w:rsidR="00B01526">
        <w:t xml:space="preserve">, </w:t>
      </w:r>
      <w:r w:rsidR="00403FEE" w:rsidRPr="00403FEE">
        <w:t>Alexa Fineran</w:t>
      </w:r>
      <w:r w:rsidR="007D6D94">
        <w:t>, Sharon Matson, Jade Sinnott</w:t>
      </w:r>
      <w:r w:rsidR="00403FEE">
        <w:t>, Tina Balch</w:t>
      </w:r>
      <w:r w:rsidR="00F350DA">
        <w:t>, Autumn Frazier</w:t>
      </w:r>
    </w:p>
    <w:p w14:paraId="3C46A97B" w14:textId="6D989397" w:rsidR="00034CCA" w:rsidRDefault="00034CCA" w:rsidP="007C6F57">
      <w:pPr>
        <w:spacing w:after="0" w:before="0" w:line="276" w:lineRule="auto"/>
      </w:pPr>
    </w:p>
    <w:p w14:paraId="48A3EA3B" w14:textId="77777777" w:rsidR="007C0683" w:rsidRDefault="007C0683" w:rsidP="0015228A">
      <w:pPr>
        <w:spacing w:after="0" w:before="0" w:line="276" w:lineRule="auto"/>
      </w:pPr>
    </w:p>
    <w:p w14:paraId="2E995D00" w14:textId="164C0396" w:rsidR="0015228A" w:rsidRPr="0015228A" w:rsidRDefault="007C0683" w:rsidP="0015228A">
      <w:pPr>
        <w:pStyle w:val="Heading2"/>
        <w:spacing w:after="0" w:before="0" w:line="276" w:lineRule="auto"/>
      </w:pPr>
      <w:r>
        <w:t>President</w:t>
      </w:r>
      <w:r w:rsidR="0015228A" w:rsidRPr="0015228A">
        <w:t xml:space="preserve"> </w:t>
      </w:r>
      <w:r>
        <w:t>L. Jiang</w:t>
      </w:r>
      <w:r w:rsidR="006C7422">
        <w:t xml:space="preserve"> </w:t>
      </w:r>
      <w:r w:rsidR="0015228A" w:rsidRPr="0015228A">
        <w:t>ca</w:t>
      </w:r>
      <w:r w:rsidR="00157B0C">
        <w:t>lled the meeting to order, 12:00</w:t>
      </w:r>
      <w:r w:rsidR="005A030D">
        <w:t xml:space="preserve"> </w:t>
      </w:r>
      <w:r w:rsidR="0015228A" w:rsidRPr="0015228A">
        <w:t>pm</w:t>
      </w:r>
    </w:p>
    <w:p w14:paraId="07F8FADD" w14:textId="77777777" w:rsidR="007C0683" w:rsidRPr="007C0683" w:rsidRDefault="007C0683" w:rsidP="007C0683">
      <w:pPr>
        <w:spacing w:after="0" w:before="0" w:line="276" w:lineRule="auto"/>
      </w:pPr>
    </w:p>
    <w:p w14:paraId="2872AC78" w14:textId="77777777" w:rsidR="003548E2" w:rsidRPr="00E02BC2" w:rsidRDefault="003548E2" w:rsidP="003548E2">
      <w:pPr>
        <w:pStyle w:val="Heading2"/>
        <w:numPr>
          <w:ilvl w:val="0"/>
          <w:numId w:val="24"/>
        </w:numPr>
        <w:spacing w:after="0" w:before="0" w:line="276" w:lineRule="auto"/>
        <w:contextualSpacing w:val="0"/>
        <w:rPr>
          <w:rFonts w:cstheme="minorHAnsi"/>
        </w:rPr>
      </w:pPr>
      <w:r w:rsidRPr="00E02BC2">
        <w:rPr>
          <w:rFonts w:cstheme="minorHAnsi"/>
        </w:rPr>
        <w:t xml:space="preserve">Roll </w:t>
      </w:r>
      <w:r>
        <w:rPr>
          <w:rFonts w:cstheme="minorHAnsi"/>
        </w:rPr>
        <w:t>C</w:t>
      </w:r>
      <w:r w:rsidRPr="00E02BC2">
        <w:rPr>
          <w:rFonts w:cstheme="minorHAnsi"/>
        </w:rPr>
        <w:t>all</w:t>
      </w:r>
    </w:p>
    <w:p w14:paraId="31443150" w14:textId="073B0397" w:rsidR="00ED773F" w:rsidRDefault="00ED773F" w:rsidP="003548E2">
      <w:pPr>
        <w:pStyle w:val="Heading2"/>
        <w:numPr>
          <w:ilvl w:val="0"/>
          <w:numId w:val="24"/>
        </w:numPr>
        <w:spacing w:after="0" w:before="0" w:line="276" w:lineRule="auto"/>
        <w:contextualSpacing w:val="0"/>
        <w:rPr>
          <w:rFonts w:cstheme="minorHAnsi"/>
        </w:rPr>
      </w:pPr>
      <w:r w:rsidRPr="00ED773F">
        <w:rPr>
          <w:rFonts w:cstheme="minorHAnsi"/>
        </w:rPr>
        <w:t xml:space="preserve">Approval of Minutes from </w:t>
      </w:r>
      <w:r w:rsidR="005A5B86">
        <w:rPr>
          <w:rFonts w:cstheme="minorHAnsi"/>
        </w:rPr>
        <w:t>September</w:t>
      </w:r>
      <w:r w:rsidRPr="00ED773F">
        <w:rPr>
          <w:rFonts w:cstheme="minorHAnsi"/>
        </w:rPr>
        <w:t xml:space="preserve"> </w:t>
      </w:r>
      <w:r w:rsidR="005A5B86">
        <w:rPr>
          <w:rFonts w:cstheme="minorHAnsi"/>
        </w:rPr>
        <w:t>3</w:t>
      </w:r>
      <w:r w:rsidRPr="00ED773F">
        <w:rPr>
          <w:rFonts w:cstheme="minorHAnsi"/>
        </w:rPr>
        <w:t xml:space="preserve">, </w:t>
      </w:r>
      <w:proofErr w:type="gramStart"/>
      <w:r w:rsidRPr="00ED773F">
        <w:rPr>
          <w:rFonts w:cstheme="minorHAnsi"/>
        </w:rPr>
        <w:t>2025</w:t>
      </w:r>
      <w:proofErr w:type="gramEnd"/>
      <w:r w:rsidRPr="00ED773F">
        <w:rPr>
          <w:rFonts w:cstheme="minorHAnsi"/>
        </w:rPr>
        <w:t xml:space="preserve"> Meeting</w:t>
      </w:r>
      <w:r>
        <w:rPr>
          <w:rFonts w:cstheme="minorHAnsi"/>
        </w:rPr>
        <w:t xml:space="preserve"> - </w:t>
      </w:r>
      <w:r w:rsidRPr="00ED773F">
        <w:rPr>
          <w:rFonts w:cstheme="minorHAnsi"/>
        </w:rPr>
        <w:t>Motion to approve: second: approved.</w:t>
      </w:r>
    </w:p>
    <w:p w14:paraId="23EBFA5B" w14:textId="77777777" w:rsidR="00ED773F" w:rsidRDefault="00ED773F" w:rsidP="003548E2">
      <w:pPr>
        <w:pStyle w:val="Heading2"/>
        <w:numPr>
          <w:ilvl w:val="0"/>
          <w:numId w:val="24"/>
        </w:numPr>
        <w:spacing w:after="0" w:before="0" w:line="276" w:lineRule="auto"/>
        <w:contextualSpacing w:val="0"/>
        <w:rPr>
          <w:rFonts w:cstheme="minorHAnsi"/>
        </w:rPr>
      </w:pPr>
      <w:r w:rsidRPr="00ED773F">
        <w:rPr>
          <w:rFonts w:cstheme="minorHAnsi"/>
        </w:rPr>
        <w:t xml:space="preserve">President’s Report </w:t>
      </w:r>
    </w:p>
    <w:p w14:paraId="42575047" w14:textId="29EE6785" w:rsidR="005A5B86" w:rsidRDefault="005A5B86" w:rsidP="005A5B86">
      <w:pPr>
        <w:pStyle w:val="ListParagraph"/>
        <w:numPr>
          <w:ilvl w:val="1"/>
          <w:numId w:val="24"/>
        </w:numPr>
        <w:spacing w:after="0" w:before="0" w:line="276" w:lineRule="auto"/>
        <w:rPr>
          <w:rFonts w:cstheme="minorHAnsi"/>
        </w:rPr>
      </w:pPr>
      <w:r>
        <w:rPr>
          <w:rFonts w:cstheme="minorHAnsi"/>
        </w:rPr>
        <w:t>Graduate Faculty Membership Committee update</w:t>
      </w:r>
    </w:p>
    <w:p w14:paraId="4C6D7EAD" w14:textId="6B7CD0A2" w:rsidR="005A5B86" w:rsidRPr="005A5B86" w:rsidRDefault="005A5B86" w:rsidP="005A5B86">
      <w:pPr>
        <w:pStyle w:val="ListParagraph"/>
        <w:numPr>
          <w:ilvl w:val="2"/>
          <w:numId w:val="24"/>
        </w:numPr>
        <w:spacing w:after="0" w:before="0" w:line="276" w:lineRule="auto"/>
        <w:rPr>
          <w:rFonts w:cstheme="minorHAnsi"/>
        </w:rPr>
      </w:pPr>
      <w:r w:rsidRPr="005A5B86">
        <w:rPr>
          <w:rFonts w:cstheme="minorHAnsi"/>
        </w:rPr>
        <w:t>Dr. Steven</w:t>
      </w:r>
      <w:r w:rsidR="00DC78DB">
        <w:rPr>
          <w:rFonts w:cstheme="minorHAnsi"/>
        </w:rPr>
        <w:t xml:space="preserve"> Corns</w:t>
      </w:r>
    </w:p>
    <w:p w14:paraId="1FA1911C" w14:textId="49D3CA63" w:rsidR="005A5B86" w:rsidRPr="005A5B86" w:rsidRDefault="005A5B86" w:rsidP="005A5B86">
      <w:pPr>
        <w:pStyle w:val="ListParagraph"/>
        <w:numPr>
          <w:ilvl w:val="2"/>
          <w:numId w:val="24"/>
        </w:numPr>
        <w:spacing w:after="0" w:before="0" w:line="276" w:lineRule="auto"/>
        <w:rPr>
          <w:rFonts w:cstheme="minorHAnsi"/>
        </w:rPr>
      </w:pPr>
      <w:r w:rsidRPr="005A5B86">
        <w:rPr>
          <w:rFonts w:cstheme="minorHAnsi"/>
        </w:rPr>
        <w:t xml:space="preserve">Dr. Ed Malone </w:t>
      </w:r>
    </w:p>
    <w:p w14:paraId="1448A5FB" w14:textId="33D13EC7" w:rsidR="005A5B86" w:rsidRPr="005A5B86" w:rsidRDefault="005A5B86" w:rsidP="005A5B86">
      <w:pPr>
        <w:pStyle w:val="ListParagraph"/>
        <w:numPr>
          <w:ilvl w:val="2"/>
          <w:numId w:val="24"/>
        </w:numPr>
        <w:spacing w:after="0" w:before="0" w:line="276" w:lineRule="auto"/>
        <w:rPr>
          <w:rFonts w:cstheme="minorHAnsi"/>
        </w:rPr>
      </w:pPr>
      <w:r w:rsidRPr="005A5B86">
        <w:rPr>
          <w:rFonts w:cstheme="minorHAnsi"/>
        </w:rPr>
        <w:t xml:space="preserve">Dr. Sarah Stanley </w:t>
      </w:r>
    </w:p>
    <w:p w14:paraId="42145A9C" w14:textId="6B33DA35" w:rsidR="005A5B86" w:rsidRDefault="005A5B86" w:rsidP="005A5B86">
      <w:pPr>
        <w:pStyle w:val="ListParagraph"/>
        <w:numPr>
          <w:ilvl w:val="2"/>
          <w:numId w:val="24"/>
        </w:numPr>
        <w:spacing w:after="0" w:before="0" w:line="276" w:lineRule="auto"/>
        <w:rPr>
          <w:rFonts w:cstheme="minorHAnsi"/>
        </w:rPr>
      </w:pPr>
      <w:r w:rsidRPr="005A5B86">
        <w:rPr>
          <w:rFonts w:cstheme="minorHAnsi"/>
        </w:rPr>
        <w:t>Dr. Xuerong Wen</w:t>
      </w:r>
      <w:r>
        <w:rPr>
          <w:rFonts w:cstheme="minorHAnsi"/>
        </w:rPr>
        <w:t xml:space="preserve"> (new member)</w:t>
      </w:r>
    </w:p>
    <w:p w14:paraId="42953FF2" w14:textId="77777777" w:rsidR="005A5B86" w:rsidRPr="005A5B86" w:rsidRDefault="005A5B86" w:rsidP="005A5B86">
      <w:pPr>
        <w:pStyle w:val="ListParagraph"/>
        <w:spacing w:after="0" w:before="0" w:line="276" w:lineRule="auto"/>
        <w:ind w:left="2250"/>
        <w:rPr>
          <w:rFonts w:cstheme="minorHAnsi"/>
        </w:rPr>
      </w:pPr>
    </w:p>
    <w:p w14:paraId="67E49D27" w14:textId="77777777" w:rsidR="005A5B86" w:rsidRDefault="005A5B86" w:rsidP="00ED7283">
      <w:pPr>
        <w:pStyle w:val="ListParagraph"/>
        <w:numPr>
          <w:ilvl w:val="1"/>
          <w:numId w:val="24"/>
        </w:numPr>
        <w:spacing w:after="0" w:before="0" w:line="276" w:lineRule="auto"/>
        <w:rPr>
          <w:rFonts w:cstheme="minorHAnsi"/>
        </w:rPr>
      </w:pPr>
      <w:r w:rsidRPr="005A5B86">
        <w:rPr>
          <w:rFonts w:cstheme="minorHAnsi"/>
        </w:rPr>
        <w:t>Graduate Council Representation Configuration</w:t>
      </w:r>
    </w:p>
    <w:p w14:paraId="0A6285E3" w14:textId="45FC4B41" w:rsidR="00ED7283" w:rsidRDefault="00ED7283" w:rsidP="0026005F">
      <w:pPr>
        <w:pStyle w:val="ListParagraph"/>
        <w:numPr>
          <w:ilvl w:val="2"/>
          <w:numId w:val="24"/>
        </w:numPr>
        <w:spacing w:after="0" w:before="0" w:line="276" w:lineRule="auto"/>
        <w:rPr>
          <w:rFonts w:cstheme="minorHAnsi"/>
        </w:rPr>
      </w:pPr>
      <w:r w:rsidRPr="00ED7283">
        <w:rPr>
          <w:rFonts w:cstheme="minorHAnsi"/>
        </w:rPr>
        <w:t>The GFC has representatives from many departments, and several departments provide representation for several different programs, such that currently</w:t>
      </w:r>
      <w:r>
        <w:rPr>
          <w:rFonts w:cstheme="minorHAnsi"/>
        </w:rPr>
        <w:t xml:space="preserve"> there are</w:t>
      </w:r>
      <w:r w:rsidRPr="00ED7283">
        <w:rPr>
          <w:rFonts w:cstheme="minorHAnsi"/>
        </w:rPr>
        <w:t xml:space="preserve"> over 30 representatives</w:t>
      </w:r>
    </w:p>
    <w:p w14:paraId="2004243E" w14:textId="060A114E" w:rsidR="005909A4" w:rsidRPr="00ED7283" w:rsidRDefault="005909A4" w:rsidP="0026005F">
      <w:pPr>
        <w:pStyle w:val="ListParagraph"/>
        <w:numPr>
          <w:ilvl w:val="2"/>
          <w:numId w:val="24"/>
        </w:numPr>
        <w:spacing w:after="0" w:before="0" w:line="276" w:lineRule="auto"/>
        <w:rPr>
          <w:rFonts w:cstheme="minorHAnsi"/>
        </w:rPr>
      </w:pPr>
      <w:r>
        <w:rPr>
          <w:rFonts w:cstheme="minorHAnsi"/>
        </w:rPr>
        <w:t>Some of the departments with several representatives are relatively small departments, while other larger departments maintain only one representative despite also having several different programs within the department</w:t>
      </w:r>
    </w:p>
    <w:p w14:paraId="00B7141C" w14:textId="5F55B1D4" w:rsidR="00ED7283" w:rsidRPr="00ED7283" w:rsidRDefault="00ED7283" w:rsidP="00ED7283">
      <w:pPr>
        <w:pStyle w:val="ListParagraph"/>
        <w:numPr>
          <w:ilvl w:val="2"/>
          <w:numId w:val="24"/>
        </w:numPr>
        <w:spacing w:after="0" w:before="0" w:line="276" w:lineRule="auto"/>
        <w:rPr>
          <w:rFonts w:cstheme="minorHAnsi"/>
        </w:rPr>
      </w:pPr>
      <w:r>
        <w:rPr>
          <w:rFonts w:cstheme="minorHAnsi"/>
        </w:rPr>
        <w:t>In</w:t>
      </w:r>
      <w:r w:rsidRPr="00ED7283">
        <w:rPr>
          <w:rFonts w:cstheme="minorHAnsi"/>
        </w:rPr>
        <w:t xml:space="preserve"> cross-check</w:t>
      </w:r>
      <w:r>
        <w:rPr>
          <w:rFonts w:cstheme="minorHAnsi"/>
        </w:rPr>
        <w:t>ing</w:t>
      </w:r>
      <w:r w:rsidRPr="00ED7283">
        <w:rPr>
          <w:rFonts w:cstheme="minorHAnsi"/>
        </w:rPr>
        <w:t xml:space="preserve"> with other universities in the U</w:t>
      </w:r>
      <w:r>
        <w:rPr>
          <w:rFonts w:cstheme="minorHAnsi"/>
        </w:rPr>
        <w:t>M</w:t>
      </w:r>
      <w:r w:rsidRPr="00ED7283">
        <w:rPr>
          <w:rFonts w:cstheme="minorHAnsi"/>
        </w:rPr>
        <w:t xml:space="preserve"> system</w:t>
      </w:r>
      <w:r w:rsidR="00141497">
        <w:rPr>
          <w:rFonts w:cstheme="minorHAnsi"/>
        </w:rPr>
        <w:t xml:space="preserve"> (see Addendum)</w:t>
      </w:r>
      <w:r w:rsidRPr="00ED7283">
        <w:rPr>
          <w:rFonts w:cstheme="minorHAnsi"/>
        </w:rPr>
        <w:t xml:space="preserve">, </w:t>
      </w:r>
      <w:r>
        <w:rPr>
          <w:rFonts w:cstheme="minorHAnsi"/>
        </w:rPr>
        <w:t>other analogous councils have a max</w:t>
      </w:r>
      <w:r w:rsidRPr="00ED7283">
        <w:rPr>
          <w:rFonts w:cstheme="minorHAnsi"/>
        </w:rPr>
        <w:t>imum below 20</w:t>
      </w:r>
    </w:p>
    <w:p w14:paraId="5329D100" w14:textId="2E5CC659" w:rsidR="00ED7283" w:rsidRDefault="00F350DA" w:rsidP="005909A4">
      <w:pPr>
        <w:pStyle w:val="ListParagraph"/>
        <w:numPr>
          <w:ilvl w:val="2"/>
          <w:numId w:val="24"/>
        </w:numPr>
        <w:spacing w:after="0" w:before="0" w:line="276" w:lineRule="auto"/>
        <w:rPr>
          <w:rFonts w:cstheme="minorHAnsi"/>
        </w:rPr>
      </w:pPr>
      <w:r>
        <w:rPr>
          <w:rFonts w:cstheme="minorHAnsi"/>
        </w:rPr>
        <w:t>Thus,</w:t>
      </w:r>
      <w:r w:rsidR="005909A4">
        <w:rPr>
          <w:rFonts w:cstheme="minorHAnsi"/>
        </w:rPr>
        <w:t xml:space="preserve"> </w:t>
      </w:r>
      <w:r w:rsidR="00ED7283" w:rsidRPr="00ED7283">
        <w:rPr>
          <w:rFonts w:cstheme="minorHAnsi"/>
        </w:rPr>
        <w:t>we are reconsidering the representation configuration to make it more reasonable, representative</w:t>
      </w:r>
      <w:r w:rsidR="00F80ABC">
        <w:rPr>
          <w:rFonts w:cstheme="minorHAnsi"/>
        </w:rPr>
        <w:t>,</w:t>
      </w:r>
      <w:r w:rsidR="00ED7283" w:rsidRPr="00ED7283">
        <w:rPr>
          <w:rFonts w:cstheme="minorHAnsi"/>
        </w:rPr>
        <w:t xml:space="preserve"> effective</w:t>
      </w:r>
      <w:r w:rsidR="005909A4">
        <w:rPr>
          <w:rFonts w:cstheme="minorHAnsi"/>
        </w:rPr>
        <w:t xml:space="preserve"> and more in line with what comparable universities have on their councils</w:t>
      </w:r>
    </w:p>
    <w:p w14:paraId="2B56B360" w14:textId="77777777" w:rsidR="006549EF" w:rsidRPr="005A5B86" w:rsidRDefault="006549EF" w:rsidP="006549EF">
      <w:pPr>
        <w:pStyle w:val="ListParagraph"/>
        <w:spacing w:after="0" w:before="0" w:line="276" w:lineRule="auto"/>
        <w:ind w:left="2250"/>
        <w:rPr>
          <w:rFonts w:cstheme="minorHAnsi"/>
        </w:rPr>
      </w:pPr>
    </w:p>
    <w:p w14:paraId="173681A0" w14:textId="1A1480E5" w:rsidR="005A5B86" w:rsidRDefault="005A5B86" w:rsidP="00ED7283">
      <w:pPr>
        <w:pStyle w:val="Heading2"/>
        <w:numPr>
          <w:ilvl w:val="1"/>
          <w:numId w:val="24"/>
        </w:numPr>
        <w:spacing w:after="0" w:before="0" w:line="276" w:lineRule="auto"/>
        <w:rPr>
          <w:rFonts w:cstheme="minorHAnsi"/>
        </w:rPr>
      </w:pPr>
      <w:r w:rsidRPr="005A5B86">
        <w:rPr>
          <w:rFonts w:cstheme="minorHAnsi"/>
        </w:rPr>
        <w:t>Parliamentarian Appointment</w:t>
      </w:r>
    </w:p>
    <w:p w14:paraId="2563B205" w14:textId="40914355" w:rsidR="006549EF" w:rsidRDefault="006549EF" w:rsidP="006549EF">
      <w:pPr>
        <w:pStyle w:val="ListParagraph"/>
        <w:numPr>
          <w:ilvl w:val="2"/>
          <w:numId w:val="24"/>
        </w:numPr>
        <w:spacing w:after="0" w:before="0" w:line="276" w:lineRule="auto"/>
        <w:rPr>
          <w:rFonts w:cstheme="minorHAnsi"/>
        </w:rPr>
      </w:pPr>
      <w:r>
        <w:rPr>
          <w:rFonts w:cstheme="minorHAnsi"/>
        </w:rPr>
        <w:t>Invitation will continue to be sent</w:t>
      </w:r>
    </w:p>
    <w:p w14:paraId="4D8C62B6" w14:textId="77777777" w:rsidR="006549EF" w:rsidRDefault="006549EF" w:rsidP="006549EF">
      <w:pPr>
        <w:pStyle w:val="ListParagraph"/>
        <w:spacing w:after="0" w:before="0" w:line="276" w:lineRule="auto"/>
        <w:ind w:left="2250"/>
        <w:rPr>
          <w:rFonts w:cstheme="minorHAnsi"/>
        </w:rPr>
      </w:pPr>
    </w:p>
    <w:p w14:paraId="11D35947" w14:textId="59A1BA16" w:rsidR="005A5B86" w:rsidRDefault="005A5B86" w:rsidP="0012571E">
      <w:pPr>
        <w:pStyle w:val="ListParagraph"/>
        <w:numPr>
          <w:ilvl w:val="0"/>
          <w:numId w:val="24"/>
        </w:numPr>
        <w:spacing w:after="0" w:before="0" w:line="276" w:lineRule="auto"/>
        <w:rPr>
          <w:rFonts w:cstheme="minorHAnsi"/>
        </w:rPr>
      </w:pPr>
      <w:r w:rsidRPr="006549EF">
        <w:rPr>
          <w:rFonts w:cstheme="minorHAnsi"/>
        </w:rPr>
        <w:t>Graduate Faculty Membership Deadline is Monday, 10/06/2025 – please submit membership application if you</w:t>
      </w:r>
      <w:r w:rsidR="006549EF">
        <w:rPr>
          <w:rFonts w:cstheme="minorHAnsi"/>
        </w:rPr>
        <w:t xml:space="preserve">r membership </w:t>
      </w:r>
      <w:r w:rsidRPr="006549EF">
        <w:rPr>
          <w:rFonts w:cstheme="minorHAnsi"/>
        </w:rPr>
        <w:t>expir</w:t>
      </w:r>
      <w:r w:rsidR="006549EF">
        <w:rPr>
          <w:rFonts w:cstheme="minorHAnsi"/>
        </w:rPr>
        <w:t xml:space="preserve">es before </w:t>
      </w:r>
      <w:r w:rsidRPr="006549EF">
        <w:rPr>
          <w:rFonts w:cstheme="minorHAnsi"/>
        </w:rPr>
        <w:t>12/31/2025</w:t>
      </w:r>
    </w:p>
    <w:p w14:paraId="55A55912" w14:textId="77777777" w:rsidR="0012571E" w:rsidRPr="006549EF" w:rsidRDefault="0012571E" w:rsidP="0012571E">
      <w:pPr>
        <w:pStyle w:val="ListParagraph"/>
        <w:spacing w:after="0" w:before="0" w:line="276" w:lineRule="auto"/>
        <w:ind w:left="1440"/>
        <w:rPr>
          <w:rFonts w:cstheme="minorHAnsi"/>
        </w:rPr>
      </w:pPr>
    </w:p>
    <w:p w14:paraId="3EED59D1" w14:textId="0D4693B1" w:rsidR="00D27994" w:rsidRDefault="0012571E" w:rsidP="00D27994">
      <w:pPr>
        <w:pStyle w:val="Heading2"/>
        <w:numPr>
          <w:ilvl w:val="0"/>
          <w:numId w:val="24"/>
        </w:numPr>
        <w:spacing w:after="0" w:before="0" w:line="276" w:lineRule="auto"/>
        <w:rPr>
          <w:rFonts w:cstheme="minorHAnsi"/>
        </w:rPr>
      </w:pPr>
      <w:r>
        <w:rPr>
          <w:rFonts w:cstheme="minorHAnsi"/>
        </w:rPr>
        <w:t xml:space="preserve"> </w:t>
      </w:r>
      <w:r w:rsidR="005A5B86" w:rsidRPr="005A5B86">
        <w:rPr>
          <w:rFonts w:cstheme="minorHAnsi"/>
        </w:rPr>
        <w:t xml:space="preserve">Stipend X </w:t>
      </w:r>
      <w:r w:rsidR="00D27994">
        <w:rPr>
          <w:rFonts w:cstheme="minorHAnsi"/>
        </w:rPr>
        <w:t xml:space="preserve">(2026-2027) </w:t>
      </w:r>
      <w:r w:rsidR="005A5B86" w:rsidRPr="005A5B86">
        <w:rPr>
          <w:rFonts w:cstheme="minorHAnsi"/>
        </w:rPr>
        <w:t xml:space="preserve">recommendation discussion </w:t>
      </w:r>
    </w:p>
    <w:p w14:paraId="329B8F87" w14:textId="3A4C3368" w:rsidR="00D27994" w:rsidRDefault="00D27994" w:rsidP="00D27994">
      <w:pPr>
        <w:pStyle w:val="Heading2"/>
        <w:numPr>
          <w:ilvl w:val="1"/>
          <w:numId w:val="24"/>
        </w:numPr>
        <w:spacing w:after="0" w:before="0" w:line="276" w:lineRule="auto"/>
        <w:rPr>
          <w:rFonts w:cstheme="minorHAnsi"/>
        </w:rPr>
      </w:pPr>
      <w:r>
        <w:rPr>
          <w:rFonts w:cstheme="minorHAnsi"/>
        </w:rPr>
        <w:t>Bearing in mind the interests of advisors as well as students, and further recognizing that this is only a recommendation which has historically been different from the final number, the council officers propose a 4% increase in stipend X</w:t>
      </w:r>
    </w:p>
    <w:p w14:paraId="23120D4C" w14:textId="46D0A0FD" w:rsidR="00D27994" w:rsidRDefault="00D27994" w:rsidP="00D27994">
      <w:pPr>
        <w:pStyle w:val="ListParagraph"/>
        <w:numPr>
          <w:ilvl w:val="1"/>
          <w:numId w:val="24"/>
        </w:numPr>
        <w:spacing w:after="0" w:before="0" w:line="276" w:lineRule="auto"/>
        <w:rPr>
          <w:rFonts w:cstheme="minorHAnsi"/>
        </w:rPr>
      </w:pPr>
      <w:r>
        <w:rPr>
          <w:rFonts w:cstheme="minorHAnsi"/>
        </w:rPr>
        <w:lastRenderedPageBreak/>
        <w:t xml:space="preserve">Must be voted on by next meeting to meet the December deadline so please have appropriate discussions with your department prior to then </w:t>
      </w:r>
    </w:p>
    <w:p w14:paraId="01AAE31F" w14:textId="71AB0CBA" w:rsidR="00D27994" w:rsidRDefault="00D27994" w:rsidP="00D27994">
      <w:pPr>
        <w:pStyle w:val="ListParagraph"/>
        <w:numPr>
          <w:ilvl w:val="1"/>
          <w:numId w:val="24"/>
        </w:numPr>
        <w:spacing w:after="0" w:before="0" w:line="276" w:lineRule="auto"/>
        <w:rPr>
          <w:rFonts w:cstheme="minorHAnsi"/>
        </w:rPr>
      </w:pPr>
      <w:r>
        <w:rPr>
          <w:rFonts w:cstheme="minorHAnsi"/>
        </w:rPr>
        <w:t xml:space="preserve">Provost Harris brought up the question as to why we as an institution impose </w:t>
      </w:r>
      <w:proofErr w:type="gramStart"/>
      <w:r>
        <w:rPr>
          <w:rFonts w:cstheme="minorHAnsi"/>
        </w:rPr>
        <w:t>a maximum</w:t>
      </w:r>
      <w:proofErr w:type="gramEnd"/>
      <w:r>
        <w:rPr>
          <w:rFonts w:cstheme="minorHAnsi"/>
        </w:rPr>
        <w:t xml:space="preserve"> compensation for graduate students</w:t>
      </w:r>
    </w:p>
    <w:p w14:paraId="062BE256" w14:textId="1E811604" w:rsidR="00D27994" w:rsidRDefault="002A30A7" w:rsidP="00D27994">
      <w:pPr>
        <w:pStyle w:val="ListParagraph"/>
        <w:numPr>
          <w:ilvl w:val="2"/>
          <w:numId w:val="24"/>
        </w:numPr>
        <w:spacing w:after="0" w:before="0" w:line="276" w:lineRule="auto"/>
        <w:rPr>
          <w:rFonts w:cstheme="minorHAnsi"/>
        </w:rPr>
      </w:pPr>
      <w:r>
        <w:rPr>
          <w:rFonts w:cstheme="minorHAnsi"/>
        </w:rPr>
        <w:t xml:space="preserve">PIs with large amounts of funding may want to compensate beyond this maximum </w:t>
      </w:r>
      <w:proofErr w:type="gramStart"/>
      <w:r>
        <w:rPr>
          <w:rFonts w:cstheme="minorHAnsi"/>
        </w:rPr>
        <w:t>in an effort to</w:t>
      </w:r>
      <w:proofErr w:type="gramEnd"/>
      <w:r>
        <w:rPr>
          <w:rFonts w:cstheme="minorHAnsi"/>
        </w:rPr>
        <w:t xml:space="preserve"> recruit more highly qualified graduate students</w:t>
      </w:r>
    </w:p>
    <w:p w14:paraId="77E5FEA7" w14:textId="38320299" w:rsidR="001B0CB9" w:rsidRDefault="001B0CB9" w:rsidP="00D27994">
      <w:pPr>
        <w:pStyle w:val="Heading2"/>
        <w:numPr>
          <w:ilvl w:val="2"/>
          <w:numId w:val="24"/>
        </w:numPr>
        <w:spacing w:after="0" w:before="0" w:line="276" w:lineRule="auto"/>
        <w:rPr>
          <w:rFonts w:cstheme="minorHAnsi"/>
        </w:rPr>
      </w:pPr>
      <w:r>
        <w:rPr>
          <w:rFonts w:cstheme="minorHAnsi"/>
        </w:rPr>
        <w:t xml:space="preserve">There may </w:t>
      </w:r>
      <w:r w:rsidR="00F350DA">
        <w:rPr>
          <w:rFonts w:cstheme="minorHAnsi"/>
        </w:rPr>
        <w:t>be some</w:t>
      </w:r>
      <w:r>
        <w:rPr>
          <w:rFonts w:cstheme="minorHAnsi"/>
        </w:rPr>
        <w:t xml:space="preserve"> complicating factors when considering that stipend X applies to both GTA and GRAs</w:t>
      </w:r>
    </w:p>
    <w:p w14:paraId="0F418C58" w14:textId="0C2E85AB" w:rsidR="001B0CB9" w:rsidRDefault="001B0CB9" w:rsidP="00D27994">
      <w:pPr>
        <w:pStyle w:val="ListParagraph"/>
        <w:numPr>
          <w:ilvl w:val="2"/>
          <w:numId w:val="24"/>
        </w:numPr>
        <w:spacing w:after="0" w:before="0" w:line="276" w:lineRule="auto"/>
        <w:rPr>
          <w:rFonts w:cstheme="minorHAnsi"/>
        </w:rPr>
      </w:pPr>
      <w:r>
        <w:rPr>
          <w:rFonts w:cstheme="minorHAnsi"/>
        </w:rPr>
        <w:t>There may be some negative impacts regarding the disparity amongst Grad student compensations</w:t>
      </w:r>
      <w:r w:rsidR="00AA281D">
        <w:rPr>
          <w:rFonts w:cstheme="minorHAnsi"/>
        </w:rPr>
        <w:t>, especially if they are working in the same lab and performing similar research</w:t>
      </w:r>
    </w:p>
    <w:p w14:paraId="0673B7B2" w14:textId="7AF35399" w:rsidR="00C4018A" w:rsidRDefault="00C4018A" w:rsidP="00D27994">
      <w:pPr>
        <w:pStyle w:val="ListParagraph"/>
        <w:numPr>
          <w:ilvl w:val="2"/>
          <w:numId w:val="24"/>
        </w:numPr>
        <w:spacing w:after="0" w:before="0" w:line="276" w:lineRule="auto"/>
        <w:rPr>
          <w:rFonts w:cstheme="minorHAnsi"/>
        </w:rPr>
      </w:pPr>
      <w:r>
        <w:rPr>
          <w:rFonts w:cstheme="minorHAnsi"/>
        </w:rPr>
        <w:t>Provost Harris would like GFC representatives to further discuss this proposal to their respective departments to gauge if there is additional interest</w:t>
      </w:r>
    </w:p>
    <w:p w14:paraId="23B782DA" w14:textId="77777777" w:rsidR="00D27994" w:rsidRPr="00D27994" w:rsidRDefault="00D27994" w:rsidP="00D27994">
      <w:pPr>
        <w:pStyle w:val="ListParagraph"/>
        <w:spacing w:after="0" w:before="0" w:line="276" w:lineRule="auto"/>
        <w:rPr>
          <w:rFonts w:cstheme="minorHAnsi"/>
        </w:rPr>
      </w:pPr>
    </w:p>
    <w:p w14:paraId="5991942F" w14:textId="075300A5" w:rsidR="005A5B86" w:rsidRPr="00C4018A" w:rsidRDefault="00141497" w:rsidP="00C4018A">
      <w:pPr>
        <w:pStyle w:val="Heading2"/>
        <w:numPr>
          <w:ilvl w:val="0"/>
          <w:numId w:val="24"/>
        </w:numPr>
        <w:spacing w:after="0" w:before="0" w:line="276" w:lineRule="auto"/>
        <w:rPr>
          <w:rFonts w:cstheme="minorHAnsi"/>
        </w:rPr>
      </w:pPr>
      <w:r>
        <w:rPr>
          <w:rFonts w:cstheme="minorHAnsi"/>
        </w:rPr>
        <w:t>Informational u</w:t>
      </w:r>
      <w:r w:rsidR="005A5B86" w:rsidRPr="005A5B86">
        <w:rPr>
          <w:rFonts w:cstheme="minorHAnsi"/>
        </w:rPr>
        <w:t xml:space="preserve">pdate on Graduate Education Graduation Deadlines </w:t>
      </w:r>
      <w:r w:rsidR="00C4018A">
        <w:rPr>
          <w:rFonts w:cstheme="minorHAnsi"/>
        </w:rPr>
        <w:t xml:space="preserve">by </w:t>
      </w:r>
      <w:r w:rsidR="00C4018A">
        <w:t>Jade Sinnott</w:t>
      </w:r>
      <w:bookmarkStart w:id="0" w:name="_Hlk211261686"/>
    </w:p>
    <w:p w14:paraId="4E11AD4A" w14:textId="4F1081A8" w:rsidR="00141497" w:rsidRPr="00141497" w:rsidRDefault="00141497" w:rsidP="00141497">
      <w:pPr>
        <w:pStyle w:val="ListParagraph"/>
        <w:numPr>
          <w:ilvl w:val="1"/>
          <w:numId w:val="24"/>
        </w:numPr>
        <w:spacing w:after="0" w:before="0" w:line="276" w:lineRule="auto"/>
        <w:rPr>
          <w:rFonts w:cstheme="minorHAnsi"/>
        </w:rPr>
      </w:pPr>
      <w:r>
        <w:rPr>
          <w:rFonts w:cstheme="minorHAnsi"/>
        </w:rPr>
        <w:t xml:space="preserve">The Graduate </w:t>
      </w:r>
      <w:r w:rsidR="00F350DA">
        <w:rPr>
          <w:rFonts w:cstheme="minorHAnsi"/>
        </w:rPr>
        <w:t>Education</w:t>
      </w:r>
      <w:r w:rsidR="009852DA">
        <w:rPr>
          <w:rFonts w:cstheme="minorHAnsi"/>
        </w:rPr>
        <w:t xml:space="preserve"> office</w:t>
      </w:r>
      <w:r>
        <w:rPr>
          <w:rFonts w:cstheme="minorHAnsi"/>
        </w:rPr>
        <w:t xml:space="preserve"> is</w:t>
      </w:r>
      <w:r w:rsidRPr="00141497">
        <w:rPr>
          <w:rFonts w:cstheme="minorHAnsi"/>
        </w:rPr>
        <w:t xml:space="preserve"> trying to find ways to reduce student </w:t>
      </w:r>
      <w:bookmarkEnd w:id="0"/>
      <w:r w:rsidRPr="00141497">
        <w:rPr>
          <w:rFonts w:cstheme="minorHAnsi"/>
        </w:rPr>
        <w:t xml:space="preserve">confusion </w:t>
      </w:r>
      <w:r>
        <w:rPr>
          <w:rFonts w:cstheme="minorHAnsi"/>
        </w:rPr>
        <w:t xml:space="preserve">as well as the </w:t>
      </w:r>
      <w:r w:rsidRPr="00141497">
        <w:rPr>
          <w:rFonts w:cstheme="minorHAnsi"/>
        </w:rPr>
        <w:t xml:space="preserve">workload in </w:t>
      </w:r>
      <w:r>
        <w:rPr>
          <w:rFonts w:cstheme="minorHAnsi"/>
        </w:rPr>
        <w:t>their</w:t>
      </w:r>
      <w:r w:rsidRPr="00141497">
        <w:rPr>
          <w:rFonts w:cstheme="minorHAnsi"/>
        </w:rPr>
        <w:t xml:space="preserve"> office</w:t>
      </w:r>
      <w:r>
        <w:rPr>
          <w:rFonts w:cstheme="minorHAnsi"/>
        </w:rPr>
        <w:t>, specifically around the time of the various deadlines</w:t>
      </w:r>
    </w:p>
    <w:p w14:paraId="1E9F0327" w14:textId="2F747EAF" w:rsidR="00C4018A" w:rsidRDefault="00141497" w:rsidP="00141497">
      <w:pPr>
        <w:pStyle w:val="ListParagraph"/>
        <w:numPr>
          <w:ilvl w:val="1"/>
          <w:numId w:val="24"/>
        </w:numPr>
        <w:spacing w:after="0" w:before="0" w:line="276" w:lineRule="auto"/>
        <w:rPr>
          <w:rFonts w:cstheme="minorHAnsi"/>
        </w:rPr>
      </w:pPr>
      <w:r>
        <w:rPr>
          <w:rFonts w:cstheme="minorHAnsi"/>
        </w:rPr>
        <w:t>They have thus</w:t>
      </w:r>
      <w:r w:rsidRPr="00141497">
        <w:rPr>
          <w:rFonts w:cstheme="minorHAnsi"/>
        </w:rPr>
        <w:t xml:space="preserve"> structured deadlines a little bit </w:t>
      </w:r>
      <w:r w:rsidR="00F350DA" w:rsidRPr="00141497">
        <w:rPr>
          <w:rFonts w:cstheme="minorHAnsi"/>
        </w:rPr>
        <w:t>differently</w:t>
      </w:r>
      <w:r w:rsidRPr="00141497">
        <w:rPr>
          <w:rFonts w:cstheme="minorHAnsi"/>
        </w:rPr>
        <w:t xml:space="preserve">, and </w:t>
      </w:r>
      <w:r>
        <w:rPr>
          <w:rFonts w:cstheme="minorHAnsi"/>
        </w:rPr>
        <w:t xml:space="preserve">they </w:t>
      </w:r>
      <w:r w:rsidRPr="00141497">
        <w:rPr>
          <w:rFonts w:cstheme="minorHAnsi"/>
        </w:rPr>
        <w:t xml:space="preserve">want </w:t>
      </w:r>
      <w:r>
        <w:rPr>
          <w:rFonts w:cstheme="minorHAnsi"/>
        </w:rPr>
        <w:t xml:space="preserve">the GFC representatives </w:t>
      </w:r>
      <w:r w:rsidRPr="00141497">
        <w:rPr>
          <w:rFonts w:cstheme="minorHAnsi"/>
        </w:rPr>
        <w:t xml:space="preserve">to encourage faculty to encourage students to </w:t>
      </w:r>
      <w:r>
        <w:rPr>
          <w:rFonts w:cstheme="minorHAnsi"/>
        </w:rPr>
        <w:t xml:space="preserve">pay attention to and </w:t>
      </w:r>
      <w:r w:rsidRPr="00141497">
        <w:rPr>
          <w:rFonts w:cstheme="minorHAnsi"/>
        </w:rPr>
        <w:t>meet the deadline</w:t>
      </w:r>
      <w:r>
        <w:rPr>
          <w:rFonts w:cstheme="minorHAnsi"/>
        </w:rPr>
        <w:t>s</w:t>
      </w:r>
    </w:p>
    <w:p w14:paraId="4A9B75EC" w14:textId="48435314" w:rsidR="00141497" w:rsidRDefault="00141497" w:rsidP="00141497">
      <w:pPr>
        <w:pStyle w:val="Heading2"/>
        <w:numPr>
          <w:ilvl w:val="1"/>
          <w:numId w:val="24"/>
        </w:numPr>
        <w:spacing w:after="0" w:before="0" w:line="276" w:lineRule="auto"/>
        <w:rPr>
          <w:rFonts w:cstheme="minorHAnsi"/>
        </w:rPr>
      </w:pPr>
      <w:r>
        <w:rPr>
          <w:rFonts w:cstheme="minorHAnsi"/>
        </w:rPr>
        <w:t>A step-by-step introduction was provided for the newly restructured webpage</w:t>
      </w:r>
    </w:p>
    <w:p w14:paraId="0688256B" w14:textId="77777777" w:rsidR="00C754F6" w:rsidRPr="005A5B86" w:rsidRDefault="00C754F6" w:rsidP="00C754F6">
      <w:pPr>
        <w:pStyle w:val="ListParagraph"/>
        <w:spacing w:after="0" w:before="0" w:line="276" w:lineRule="auto"/>
        <w:ind w:left="1440"/>
        <w:rPr>
          <w:rFonts w:cstheme="minorHAnsi"/>
        </w:rPr>
      </w:pPr>
    </w:p>
    <w:p w14:paraId="30B128AC" w14:textId="77777777" w:rsidR="006D36F4" w:rsidRPr="00C4018A" w:rsidRDefault="005A5B86" w:rsidP="006D36F4">
      <w:pPr>
        <w:pStyle w:val="Heading2"/>
        <w:numPr>
          <w:ilvl w:val="0"/>
          <w:numId w:val="24"/>
        </w:numPr>
        <w:spacing w:after="0" w:before="0" w:line="276" w:lineRule="auto"/>
        <w:rPr>
          <w:rFonts w:cstheme="minorHAnsi"/>
        </w:rPr>
      </w:pPr>
      <w:r w:rsidRPr="005A5B86">
        <w:rPr>
          <w:rFonts w:cstheme="minorHAnsi"/>
        </w:rPr>
        <w:t>New Business</w:t>
      </w:r>
      <w:r w:rsidR="00C754F6">
        <w:rPr>
          <w:rFonts w:cstheme="minorHAnsi"/>
        </w:rPr>
        <w:t xml:space="preserve"> </w:t>
      </w:r>
    </w:p>
    <w:p w14:paraId="545FD18D" w14:textId="232CCB67" w:rsidR="00C754F6" w:rsidRPr="00F80ABC" w:rsidRDefault="006D36F4" w:rsidP="006D36F4">
      <w:pPr>
        <w:pStyle w:val="ListParagraph"/>
        <w:numPr>
          <w:ilvl w:val="1"/>
          <w:numId w:val="24"/>
        </w:numPr>
        <w:spacing w:after="0" w:before="0" w:line="276" w:lineRule="auto"/>
        <w:contextualSpacing w:val="0"/>
      </w:pPr>
      <w:r>
        <w:rPr>
          <w:rFonts w:cstheme="minorHAnsi"/>
        </w:rPr>
        <w:t>Provost Harris announced that Davi</w:t>
      </w:r>
      <w:r w:rsidR="00520607">
        <w:rPr>
          <w:rFonts w:cstheme="minorHAnsi"/>
        </w:rPr>
        <w:t>d</w:t>
      </w:r>
      <w:r>
        <w:rPr>
          <w:rFonts w:cstheme="minorHAnsi"/>
        </w:rPr>
        <w:t xml:space="preserve"> Spivey is separating from the </w:t>
      </w:r>
      <w:r w:rsidR="00F350DA">
        <w:rPr>
          <w:rFonts w:cstheme="minorHAnsi"/>
        </w:rPr>
        <w:t>university,</w:t>
      </w:r>
      <w:r>
        <w:rPr>
          <w:rFonts w:cstheme="minorHAnsi"/>
        </w:rPr>
        <w:t xml:space="preserve"> and an email will be provided soon detailing various reorganization plans</w:t>
      </w:r>
    </w:p>
    <w:p w14:paraId="4CAE30AA" w14:textId="47EA8DB6" w:rsidR="00F80ABC" w:rsidRPr="006D36F4" w:rsidRDefault="00F80ABC" w:rsidP="006D36F4">
      <w:pPr>
        <w:pStyle w:val="Heading1"/>
        <w:numPr>
          <w:ilvl w:val="1"/>
          <w:numId w:val="24"/>
        </w:numPr>
        <w:spacing w:after="0" w:before="0" w:line="276" w:lineRule="auto"/>
        <w:contextualSpacing w:val="0"/>
      </w:pPr>
      <w:r>
        <w:rPr>
          <w:rFonts w:cstheme="minorHAnsi"/>
        </w:rPr>
        <w:t xml:space="preserve">VC Gore provided the GFC with a </w:t>
      </w:r>
      <w:r w:rsidRPr="00F80ABC">
        <w:rPr>
          <w:rFonts w:cstheme="minorHAnsi"/>
        </w:rPr>
        <w:t>Brief on International Student Health insurance</w:t>
      </w:r>
      <w:r>
        <w:rPr>
          <w:rFonts w:cstheme="minorHAnsi"/>
        </w:rPr>
        <w:t xml:space="preserve"> (see Addendum)</w:t>
      </w:r>
    </w:p>
    <w:p w14:paraId="33B24016" w14:textId="1BD0F967" w:rsidR="002B2C67" w:rsidRDefault="004F3AE7" w:rsidP="00C754F6">
      <w:pPr>
        <w:pStyle w:val="Heading2"/>
        <w:spacing w:after="0" w:before="0" w:line="276" w:lineRule="auto"/>
      </w:pPr>
      <w:r>
        <w:t xml:space="preserve">Meeting adjourned by </w:t>
      </w:r>
      <w:r w:rsidR="00D31CAC">
        <w:t>President Jiang</w:t>
      </w:r>
      <w:r w:rsidR="005E6270">
        <w:t>, 1</w:t>
      </w:r>
      <w:r w:rsidR="00F559B4">
        <w:t>:</w:t>
      </w:r>
      <w:r w:rsidR="00F80ABC">
        <w:t>0</w:t>
      </w:r>
      <w:r w:rsidR="00D31CAC">
        <w:t>0</w:t>
      </w:r>
      <w:r w:rsidR="00CB64B6">
        <w:t xml:space="preserve"> </w:t>
      </w:r>
      <w:r w:rsidR="005E6270">
        <w:t>pm</w:t>
      </w:r>
      <w:r w:rsidR="00455828">
        <w:t>.</w:t>
      </w:r>
    </w:p>
    <w:p w14:paraId="3829574E" w14:textId="77777777" w:rsidR="0019746B" w:rsidRDefault="0019746B" w:rsidP="0019746B">
      <w:pPr>
        <w:autoSpaceDE w:val="0"/>
        <w:autoSpaceDN w:val="0"/>
        <w:adjustRightInd w:val="0"/>
        <w:spacing w:after="0" w:before="0" w:line="276" w:lineRule="auto"/>
      </w:pPr>
    </w:p>
    <w:p w14:paraId="21DB85C4" w14:textId="77777777" w:rsidR="00141497" w:rsidRDefault="0019746B" w:rsidP="00141497">
      <w:pPr>
        <w:pStyle w:val="Heading1"/>
        <w:spacing w:after="0" w:before="0" w:line="276" w:lineRule="auto"/>
        <w:jc w:val="center"/>
        <w:rPr>
          <w:b/>
          <w:sz w:val="26"/>
          <w:szCs w:val="26"/>
        </w:rPr>
      </w:pPr>
      <w:r>
        <w:br w:type="page"/>
      </w:r>
      <w:r w:rsidR="00141497">
        <w:rPr>
          <w:b/>
          <w:sz w:val="26"/>
          <w:szCs w:val="26"/>
        </w:rPr>
        <w:lastRenderedPageBreak/>
        <w:t>Graduate Governing Bodies for the Sister Sites of Missouri S&amp;T</w:t>
      </w:r>
    </w:p>
    <w:p w14:paraId="7DA77043" w14:textId="77777777" w:rsidR="00141497" w:rsidRDefault="00141497" w:rsidP="00141497">
      <w:pPr>
        <w:spacing w:after="0" w:before="0" w:line="276" w:lineRule="auto"/>
        <w:jc w:val="center"/>
        <w:rPr>
          <w:b/>
          <w:sz w:val="26"/>
          <w:szCs w:val="26"/>
        </w:rPr>
      </w:pPr>
    </w:p>
    <w:p w14:paraId="1B8AC629" w14:textId="77777777" w:rsidR="00141497" w:rsidRDefault="00141497" w:rsidP="00141497">
      <w:pPr>
        <w:spacing w:after="0" w:before="0" w:line="276" w:lineRule="auto"/>
        <w:jc w:val="center"/>
        <w:rPr>
          <w:b/>
          <w:sz w:val="26"/>
          <w:szCs w:val="26"/>
        </w:rPr>
      </w:pPr>
    </w:p>
    <w:tbl>
      <w:tblPr>
        <w:tblW w:w="10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1380"/>
        <w:gridCol w:w="2175"/>
        <w:gridCol w:w="1515"/>
        <w:gridCol w:w="1500"/>
        <w:gridCol w:w="2025"/>
      </w:tblGrid>
      <w:tr w:rsidR="00141497" w14:paraId="35176DE6" w14:textId="77777777" w:rsidTr="00BB02F2">
        <w:trPr>
          <w:jc w:val="center"/>
        </w:trPr>
        <w:tc>
          <w:tcPr>
            <w:tcW w:w="1575" w:type="dxa"/>
            <w:tcMar>
              <w:top w:w="100" w:type="dxa"/>
              <w:left w:w="100" w:type="dxa"/>
              <w:bottom w:w="100" w:type="dxa"/>
              <w:right w:w="100" w:type="dxa"/>
            </w:tcMar>
          </w:tcPr>
          <w:p w14:paraId="35E0C446" w14:textId="77777777" w:rsidR="00141497" w:rsidRDefault="00141497" w:rsidP="00BB02F2">
            <w:pPr>
              <w:widowControl w:val="0"/>
              <w:pBdr>
                <w:top w:val="nil"/>
                <w:left w:val="nil"/>
                <w:bottom w:val="nil"/>
                <w:right w:val="nil"/>
                <w:between w:val="nil"/>
              </w:pBdr>
              <w:jc w:val="center"/>
              <w:rPr>
                <w:b/>
                <w:u w:val="single"/>
              </w:rPr>
            </w:pPr>
          </w:p>
          <w:p w14:paraId="0AD67FCF" w14:textId="77777777" w:rsidR="00141497" w:rsidRDefault="00141497" w:rsidP="00BB02F2">
            <w:pPr>
              <w:widowControl w:val="0"/>
              <w:pBdr>
                <w:top w:val="nil"/>
                <w:left w:val="nil"/>
                <w:bottom w:val="nil"/>
                <w:right w:val="nil"/>
                <w:between w:val="nil"/>
              </w:pBdr>
              <w:jc w:val="center"/>
              <w:rPr>
                <w:b/>
                <w:sz w:val="26"/>
                <w:szCs w:val="26"/>
                <w:u w:val="single"/>
              </w:rPr>
            </w:pPr>
          </w:p>
          <w:p w14:paraId="61F1DB86" w14:textId="77777777" w:rsidR="00141497" w:rsidRDefault="00141497" w:rsidP="00BB02F2">
            <w:pPr>
              <w:widowControl w:val="0"/>
              <w:pBdr>
                <w:top w:val="nil"/>
                <w:left w:val="nil"/>
                <w:bottom w:val="nil"/>
                <w:right w:val="nil"/>
                <w:between w:val="nil"/>
              </w:pBdr>
              <w:jc w:val="center"/>
              <w:rPr>
                <w:b/>
                <w:sz w:val="26"/>
                <w:szCs w:val="26"/>
                <w:u w:val="single"/>
              </w:rPr>
            </w:pPr>
            <w:r>
              <w:rPr>
                <w:b/>
                <w:sz w:val="26"/>
                <w:szCs w:val="26"/>
                <w:u w:val="single"/>
              </w:rPr>
              <w:t>University</w:t>
            </w:r>
          </w:p>
        </w:tc>
        <w:tc>
          <w:tcPr>
            <w:tcW w:w="1380" w:type="dxa"/>
            <w:tcMar>
              <w:top w:w="100" w:type="dxa"/>
              <w:left w:w="100" w:type="dxa"/>
              <w:bottom w:w="100" w:type="dxa"/>
              <w:right w:w="100" w:type="dxa"/>
            </w:tcMar>
          </w:tcPr>
          <w:p w14:paraId="167F8DC8" w14:textId="77777777" w:rsidR="00141497" w:rsidRDefault="00141497" w:rsidP="00BB02F2">
            <w:pPr>
              <w:widowControl w:val="0"/>
              <w:pBdr>
                <w:top w:val="nil"/>
                <w:left w:val="nil"/>
                <w:bottom w:val="nil"/>
                <w:right w:val="nil"/>
                <w:between w:val="nil"/>
              </w:pBdr>
              <w:jc w:val="center"/>
              <w:rPr>
                <w:b/>
                <w:sz w:val="26"/>
                <w:szCs w:val="26"/>
                <w:u w:val="single"/>
              </w:rPr>
            </w:pPr>
          </w:p>
          <w:p w14:paraId="366EECED" w14:textId="77777777" w:rsidR="00141497" w:rsidRDefault="00141497" w:rsidP="00BB02F2">
            <w:pPr>
              <w:widowControl w:val="0"/>
              <w:pBdr>
                <w:top w:val="nil"/>
                <w:left w:val="nil"/>
                <w:bottom w:val="nil"/>
                <w:right w:val="nil"/>
                <w:between w:val="nil"/>
              </w:pBdr>
              <w:jc w:val="center"/>
              <w:rPr>
                <w:b/>
                <w:sz w:val="26"/>
                <w:szCs w:val="26"/>
                <w:u w:val="single"/>
              </w:rPr>
            </w:pPr>
            <w:r>
              <w:rPr>
                <w:b/>
                <w:sz w:val="26"/>
                <w:szCs w:val="26"/>
                <w:u w:val="single"/>
              </w:rPr>
              <w:t xml:space="preserve">Graduate Council </w:t>
            </w:r>
          </w:p>
          <w:p w14:paraId="58840D93" w14:textId="77777777" w:rsidR="00141497" w:rsidRDefault="00141497" w:rsidP="00BB02F2">
            <w:pPr>
              <w:widowControl w:val="0"/>
              <w:pBdr>
                <w:top w:val="nil"/>
                <w:left w:val="nil"/>
                <w:bottom w:val="nil"/>
                <w:right w:val="nil"/>
                <w:between w:val="nil"/>
              </w:pBdr>
              <w:rPr>
                <w:b/>
                <w:sz w:val="26"/>
                <w:szCs w:val="26"/>
                <w:u w:val="single"/>
              </w:rPr>
            </w:pPr>
          </w:p>
        </w:tc>
        <w:tc>
          <w:tcPr>
            <w:tcW w:w="2175" w:type="dxa"/>
            <w:tcMar>
              <w:top w:w="100" w:type="dxa"/>
              <w:left w:w="100" w:type="dxa"/>
              <w:bottom w:w="100" w:type="dxa"/>
              <w:right w:w="100" w:type="dxa"/>
            </w:tcMar>
          </w:tcPr>
          <w:p w14:paraId="5D099332" w14:textId="77777777" w:rsidR="00141497" w:rsidRDefault="00141497" w:rsidP="00BB02F2">
            <w:pPr>
              <w:widowControl w:val="0"/>
              <w:pBdr>
                <w:top w:val="nil"/>
                <w:left w:val="nil"/>
                <w:bottom w:val="nil"/>
                <w:right w:val="nil"/>
                <w:between w:val="nil"/>
              </w:pBdr>
              <w:jc w:val="center"/>
              <w:rPr>
                <w:b/>
                <w:sz w:val="26"/>
                <w:szCs w:val="26"/>
                <w:u w:val="single"/>
              </w:rPr>
            </w:pPr>
          </w:p>
          <w:p w14:paraId="5360DA5A" w14:textId="77777777" w:rsidR="00141497" w:rsidRDefault="00141497" w:rsidP="00BB02F2">
            <w:pPr>
              <w:widowControl w:val="0"/>
              <w:pBdr>
                <w:top w:val="nil"/>
                <w:left w:val="nil"/>
                <w:bottom w:val="nil"/>
                <w:right w:val="nil"/>
                <w:between w:val="nil"/>
              </w:pBdr>
              <w:jc w:val="center"/>
              <w:rPr>
                <w:b/>
                <w:sz w:val="26"/>
                <w:szCs w:val="26"/>
                <w:u w:val="single"/>
              </w:rPr>
            </w:pPr>
          </w:p>
          <w:p w14:paraId="45A58BD5" w14:textId="77777777" w:rsidR="00141497" w:rsidRDefault="00141497" w:rsidP="00BB02F2">
            <w:pPr>
              <w:widowControl w:val="0"/>
              <w:pBdr>
                <w:top w:val="nil"/>
                <w:left w:val="nil"/>
                <w:bottom w:val="nil"/>
                <w:right w:val="nil"/>
                <w:between w:val="nil"/>
              </w:pBdr>
              <w:jc w:val="center"/>
              <w:rPr>
                <w:b/>
                <w:sz w:val="26"/>
                <w:szCs w:val="26"/>
                <w:u w:val="single"/>
              </w:rPr>
            </w:pPr>
            <w:r>
              <w:rPr>
                <w:b/>
                <w:sz w:val="26"/>
                <w:szCs w:val="26"/>
                <w:u w:val="single"/>
              </w:rPr>
              <w:t>Subcommittees</w:t>
            </w:r>
          </w:p>
          <w:p w14:paraId="7AF23BBF" w14:textId="77777777" w:rsidR="00141497" w:rsidRDefault="00141497" w:rsidP="00BB02F2">
            <w:pPr>
              <w:widowControl w:val="0"/>
              <w:pBdr>
                <w:top w:val="nil"/>
                <w:left w:val="nil"/>
                <w:bottom w:val="nil"/>
                <w:right w:val="nil"/>
                <w:between w:val="nil"/>
              </w:pBdr>
              <w:jc w:val="center"/>
              <w:rPr>
                <w:b/>
                <w:sz w:val="26"/>
                <w:szCs w:val="26"/>
                <w:u w:val="single"/>
              </w:rPr>
            </w:pPr>
          </w:p>
        </w:tc>
        <w:tc>
          <w:tcPr>
            <w:tcW w:w="1515" w:type="dxa"/>
            <w:tcMar>
              <w:top w:w="100" w:type="dxa"/>
              <w:left w:w="100" w:type="dxa"/>
              <w:bottom w:w="100" w:type="dxa"/>
              <w:right w:w="100" w:type="dxa"/>
            </w:tcMar>
          </w:tcPr>
          <w:p w14:paraId="39EB18A1" w14:textId="77777777" w:rsidR="00141497" w:rsidRDefault="00141497" w:rsidP="00BB02F2">
            <w:pPr>
              <w:widowControl w:val="0"/>
              <w:pBdr>
                <w:top w:val="nil"/>
                <w:left w:val="nil"/>
                <w:bottom w:val="nil"/>
                <w:right w:val="nil"/>
                <w:between w:val="nil"/>
              </w:pBdr>
              <w:jc w:val="center"/>
              <w:rPr>
                <w:b/>
                <w:sz w:val="26"/>
                <w:szCs w:val="26"/>
                <w:u w:val="single"/>
              </w:rPr>
            </w:pPr>
          </w:p>
          <w:p w14:paraId="0B1CB747" w14:textId="77777777" w:rsidR="00141497" w:rsidRDefault="00141497" w:rsidP="00BB02F2">
            <w:pPr>
              <w:widowControl w:val="0"/>
              <w:pBdr>
                <w:top w:val="nil"/>
                <w:left w:val="nil"/>
                <w:bottom w:val="nil"/>
                <w:right w:val="nil"/>
                <w:between w:val="nil"/>
              </w:pBdr>
              <w:jc w:val="center"/>
              <w:rPr>
                <w:b/>
                <w:sz w:val="26"/>
                <w:szCs w:val="26"/>
                <w:u w:val="single"/>
              </w:rPr>
            </w:pPr>
            <w:r>
              <w:rPr>
                <w:b/>
                <w:sz w:val="26"/>
                <w:szCs w:val="26"/>
                <w:u w:val="single"/>
              </w:rPr>
              <w:t xml:space="preserve">Bylaws of Governing </w:t>
            </w:r>
          </w:p>
          <w:p w14:paraId="67AFC9A6" w14:textId="77777777" w:rsidR="00141497" w:rsidRDefault="00141497" w:rsidP="00BB02F2">
            <w:pPr>
              <w:widowControl w:val="0"/>
              <w:pBdr>
                <w:top w:val="nil"/>
                <w:left w:val="nil"/>
                <w:bottom w:val="nil"/>
                <w:right w:val="nil"/>
                <w:between w:val="nil"/>
              </w:pBdr>
              <w:jc w:val="center"/>
              <w:rPr>
                <w:b/>
                <w:sz w:val="26"/>
                <w:szCs w:val="26"/>
                <w:u w:val="single"/>
              </w:rPr>
            </w:pPr>
            <w:r>
              <w:rPr>
                <w:b/>
                <w:sz w:val="26"/>
                <w:szCs w:val="26"/>
                <w:u w:val="single"/>
              </w:rPr>
              <w:t>Bodies</w:t>
            </w:r>
          </w:p>
          <w:p w14:paraId="5DD7E19C" w14:textId="77777777" w:rsidR="00141497" w:rsidRDefault="00141497" w:rsidP="00BB02F2">
            <w:pPr>
              <w:widowControl w:val="0"/>
              <w:pBdr>
                <w:top w:val="nil"/>
                <w:left w:val="nil"/>
                <w:bottom w:val="nil"/>
                <w:right w:val="nil"/>
                <w:between w:val="nil"/>
              </w:pBdr>
              <w:jc w:val="center"/>
              <w:rPr>
                <w:b/>
                <w:sz w:val="26"/>
                <w:szCs w:val="26"/>
                <w:u w:val="single"/>
              </w:rPr>
            </w:pPr>
          </w:p>
          <w:p w14:paraId="3DF704A0" w14:textId="77777777" w:rsidR="00141497" w:rsidRDefault="00141497" w:rsidP="00BB02F2">
            <w:pPr>
              <w:widowControl w:val="0"/>
              <w:pBdr>
                <w:top w:val="nil"/>
                <w:left w:val="nil"/>
                <w:bottom w:val="nil"/>
                <w:right w:val="nil"/>
                <w:between w:val="nil"/>
              </w:pBdr>
              <w:jc w:val="center"/>
              <w:rPr>
                <w:b/>
                <w:sz w:val="26"/>
                <w:szCs w:val="26"/>
                <w:u w:val="single"/>
              </w:rPr>
            </w:pPr>
          </w:p>
        </w:tc>
        <w:tc>
          <w:tcPr>
            <w:tcW w:w="1500" w:type="dxa"/>
            <w:tcMar>
              <w:top w:w="100" w:type="dxa"/>
              <w:left w:w="100" w:type="dxa"/>
              <w:bottom w:w="100" w:type="dxa"/>
              <w:right w:w="100" w:type="dxa"/>
            </w:tcMar>
          </w:tcPr>
          <w:p w14:paraId="487937A1" w14:textId="77777777" w:rsidR="00141497" w:rsidRDefault="00141497" w:rsidP="00BB02F2">
            <w:pPr>
              <w:widowControl w:val="0"/>
              <w:pBdr>
                <w:top w:val="nil"/>
                <w:left w:val="nil"/>
                <w:bottom w:val="nil"/>
                <w:right w:val="nil"/>
                <w:between w:val="nil"/>
              </w:pBdr>
              <w:jc w:val="center"/>
              <w:rPr>
                <w:b/>
                <w:sz w:val="26"/>
                <w:szCs w:val="26"/>
                <w:u w:val="single"/>
              </w:rPr>
            </w:pPr>
          </w:p>
          <w:p w14:paraId="6D57FC98" w14:textId="77777777" w:rsidR="00141497" w:rsidRDefault="00141497" w:rsidP="00BB02F2">
            <w:pPr>
              <w:widowControl w:val="0"/>
              <w:pBdr>
                <w:top w:val="nil"/>
                <w:left w:val="nil"/>
                <w:bottom w:val="nil"/>
                <w:right w:val="nil"/>
                <w:between w:val="nil"/>
              </w:pBdr>
              <w:jc w:val="center"/>
              <w:rPr>
                <w:b/>
                <w:sz w:val="26"/>
                <w:szCs w:val="26"/>
                <w:u w:val="single"/>
              </w:rPr>
            </w:pPr>
            <w:r>
              <w:rPr>
                <w:b/>
                <w:sz w:val="26"/>
                <w:szCs w:val="26"/>
                <w:u w:val="single"/>
              </w:rPr>
              <w:t>Meeting Minutes</w:t>
            </w:r>
          </w:p>
          <w:p w14:paraId="63823CA4" w14:textId="77777777" w:rsidR="00141497" w:rsidRDefault="00141497" w:rsidP="00BB02F2">
            <w:pPr>
              <w:widowControl w:val="0"/>
              <w:pBdr>
                <w:top w:val="nil"/>
                <w:left w:val="nil"/>
                <w:bottom w:val="nil"/>
                <w:right w:val="nil"/>
                <w:between w:val="nil"/>
              </w:pBdr>
              <w:jc w:val="center"/>
              <w:rPr>
                <w:b/>
                <w:sz w:val="26"/>
                <w:szCs w:val="26"/>
                <w:u w:val="single"/>
              </w:rPr>
            </w:pPr>
          </w:p>
        </w:tc>
        <w:tc>
          <w:tcPr>
            <w:tcW w:w="2025" w:type="dxa"/>
            <w:tcMar>
              <w:top w:w="100" w:type="dxa"/>
              <w:left w:w="100" w:type="dxa"/>
              <w:bottom w:w="100" w:type="dxa"/>
              <w:right w:w="100" w:type="dxa"/>
            </w:tcMar>
          </w:tcPr>
          <w:p w14:paraId="165D4F4D" w14:textId="77777777" w:rsidR="00141497" w:rsidRDefault="00141497" w:rsidP="00BB02F2">
            <w:pPr>
              <w:widowControl w:val="0"/>
              <w:pBdr>
                <w:top w:val="nil"/>
                <w:left w:val="nil"/>
                <w:bottom w:val="nil"/>
                <w:right w:val="nil"/>
                <w:between w:val="nil"/>
              </w:pBdr>
              <w:jc w:val="center"/>
              <w:rPr>
                <w:b/>
                <w:sz w:val="26"/>
                <w:szCs w:val="26"/>
                <w:u w:val="single"/>
              </w:rPr>
            </w:pPr>
          </w:p>
          <w:p w14:paraId="14B7E9C8" w14:textId="77777777" w:rsidR="00141497" w:rsidRDefault="00141497" w:rsidP="00BB02F2">
            <w:pPr>
              <w:widowControl w:val="0"/>
              <w:pBdr>
                <w:top w:val="nil"/>
                <w:left w:val="nil"/>
                <w:bottom w:val="nil"/>
                <w:right w:val="nil"/>
                <w:between w:val="nil"/>
              </w:pBdr>
              <w:jc w:val="center"/>
              <w:rPr>
                <w:b/>
                <w:sz w:val="26"/>
                <w:szCs w:val="26"/>
                <w:u w:val="single"/>
              </w:rPr>
            </w:pPr>
          </w:p>
          <w:p w14:paraId="6E9068F5" w14:textId="77777777" w:rsidR="00141497" w:rsidRDefault="00141497" w:rsidP="00BB02F2">
            <w:pPr>
              <w:widowControl w:val="0"/>
              <w:pBdr>
                <w:top w:val="nil"/>
                <w:left w:val="nil"/>
                <w:bottom w:val="nil"/>
                <w:right w:val="nil"/>
                <w:between w:val="nil"/>
              </w:pBdr>
              <w:jc w:val="center"/>
              <w:rPr>
                <w:b/>
                <w:sz w:val="26"/>
                <w:szCs w:val="26"/>
                <w:u w:val="single"/>
              </w:rPr>
            </w:pPr>
            <w:r>
              <w:rPr>
                <w:b/>
                <w:sz w:val="26"/>
                <w:szCs w:val="26"/>
                <w:u w:val="single"/>
              </w:rPr>
              <w:t>Notes</w:t>
            </w:r>
          </w:p>
        </w:tc>
      </w:tr>
      <w:tr w:rsidR="00141497" w14:paraId="407761C5" w14:textId="77777777" w:rsidTr="00BB02F2">
        <w:trPr>
          <w:trHeight w:val="3467"/>
          <w:jc w:val="center"/>
        </w:trPr>
        <w:tc>
          <w:tcPr>
            <w:tcW w:w="1575" w:type="dxa"/>
            <w:tcMar>
              <w:top w:w="100" w:type="dxa"/>
              <w:left w:w="100" w:type="dxa"/>
              <w:bottom w:w="100" w:type="dxa"/>
              <w:right w:w="100" w:type="dxa"/>
            </w:tcMar>
          </w:tcPr>
          <w:p w14:paraId="5EDFE3CC" w14:textId="0884015E" w:rsidR="00141497" w:rsidRDefault="00141497" w:rsidP="00BB02F2">
            <w:pPr>
              <w:widowControl w:val="0"/>
              <w:pBdr>
                <w:top w:val="nil"/>
                <w:left w:val="nil"/>
                <w:bottom w:val="nil"/>
                <w:right w:val="nil"/>
                <w:between w:val="nil"/>
              </w:pBdr>
              <w:jc w:val="center"/>
            </w:pPr>
            <w:r>
              <w:t>University of Missouri - Columba</w:t>
            </w:r>
          </w:p>
        </w:tc>
        <w:tc>
          <w:tcPr>
            <w:tcW w:w="1380" w:type="dxa"/>
            <w:tcMar>
              <w:top w:w="100" w:type="dxa"/>
              <w:left w:w="100" w:type="dxa"/>
              <w:bottom w:w="100" w:type="dxa"/>
              <w:right w:w="100" w:type="dxa"/>
            </w:tcMar>
          </w:tcPr>
          <w:p w14:paraId="4E3301BE" w14:textId="77777777" w:rsidR="00141497" w:rsidRDefault="00141497" w:rsidP="00BB02F2">
            <w:pPr>
              <w:widowControl w:val="0"/>
              <w:pBdr>
                <w:top w:val="nil"/>
                <w:left w:val="nil"/>
                <w:bottom w:val="nil"/>
                <w:right w:val="nil"/>
                <w:between w:val="nil"/>
              </w:pBdr>
              <w:jc w:val="center"/>
            </w:pPr>
            <w:r>
              <w:t>Graduate Faculty Senate</w:t>
            </w:r>
          </w:p>
          <w:p w14:paraId="15D6C0CD" w14:textId="77777777" w:rsidR="00141497" w:rsidRDefault="00141497" w:rsidP="00BB02F2">
            <w:pPr>
              <w:widowControl w:val="0"/>
              <w:pBdr>
                <w:top w:val="nil"/>
                <w:left w:val="nil"/>
                <w:bottom w:val="nil"/>
                <w:right w:val="nil"/>
                <w:between w:val="nil"/>
              </w:pBdr>
              <w:jc w:val="center"/>
            </w:pPr>
            <w:r>
              <w:t xml:space="preserve">(22 members): </w:t>
            </w:r>
          </w:p>
          <w:p w14:paraId="6AAF25BA" w14:textId="77777777" w:rsidR="00141497" w:rsidRDefault="00141497" w:rsidP="00BB02F2">
            <w:pPr>
              <w:widowControl w:val="0"/>
              <w:pBdr>
                <w:top w:val="nil"/>
                <w:left w:val="nil"/>
                <w:bottom w:val="nil"/>
                <w:right w:val="nil"/>
                <w:between w:val="nil"/>
              </w:pBdr>
              <w:jc w:val="center"/>
            </w:pPr>
          </w:p>
          <w:p w14:paraId="5C4745AF" w14:textId="77777777" w:rsidR="00141497" w:rsidRDefault="00141497" w:rsidP="00BB02F2">
            <w:pPr>
              <w:widowControl w:val="0"/>
              <w:pBdr>
                <w:top w:val="nil"/>
                <w:left w:val="nil"/>
                <w:bottom w:val="nil"/>
                <w:right w:val="nil"/>
                <w:between w:val="nil"/>
              </w:pBdr>
              <w:jc w:val="center"/>
            </w:pPr>
            <w:hyperlink r:id="rId5">
              <w:r>
                <w:rPr>
                  <w:color w:val="1155CC"/>
                  <w:u w:val="single"/>
                </w:rPr>
                <w:t>Graduate Faculty Senate | University of Missouri Graduate School</w:t>
              </w:r>
            </w:hyperlink>
          </w:p>
        </w:tc>
        <w:tc>
          <w:tcPr>
            <w:tcW w:w="2175" w:type="dxa"/>
            <w:tcMar>
              <w:top w:w="100" w:type="dxa"/>
              <w:left w:w="100" w:type="dxa"/>
              <w:bottom w:w="100" w:type="dxa"/>
              <w:right w:w="100" w:type="dxa"/>
            </w:tcMar>
          </w:tcPr>
          <w:p w14:paraId="354920BE" w14:textId="77777777" w:rsidR="00141497" w:rsidRDefault="00141497" w:rsidP="00BB02F2">
            <w:pPr>
              <w:widowControl w:val="0"/>
              <w:pBdr>
                <w:top w:val="nil"/>
                <w:left w:val="nil"/>
                <w:bottom w:val="nil"/>
                <w:right w:val="nil"/>
                <w:between w:val="nil"/>
              </w:pBdr>
              <w:jc w:val="center"/>
            </w:pPr>
            <w:r>
              <w:t>Academic Affairs, Awards, Policy Ad Hoc:</w:t>
            </w:r>
          </w:p>
          <w:p w14:paraId="5179EE84" w14:textId="77777777" w:rsidR="00141497" w:rsidRDefault="00141497" w:rsidP="00BB02F2">
            <w:pPr>
              <w:widowControl w:val="0"/>
              <w:pBdr>
                <w:top w:val="nil"/>
                <w:left w:val="nil"/>
                <w:bottom w:val="nil"/>
                <w:right w:val="nil"/>
                <w:between w:val="nil"/>
              </w:pBdr>
            </w:pPr>
          </w:p>
          <w:p w14:paraId="4DC02175" w14:textId="77777777" w:rsidR="00141497" w:rsidRDefault="00141497" w:rsidP="00BB02F2">
            <w:pPr>
              <w:widowControl w:val="0"/>
              <w:pBdr>
                <w:top w:val="nil"/>
                <w:left w:val="nil"/>
                <w:bottom w:val="nil"/>
                <w:right w:val="nil"/>
                <w:between w:val="nil"/>
              </w:pBdr>
              <w:jc w:val="center"/>
            </w:pPr>
            <w:hyperlink r:id="rId6">
              <w:r>
                <w:rPr>
                  <w:color w:val="1155CC"/>
                  <w:u w:val="single"/>
                </w:rPr>
                <w:t>Senators | University of Missouri Graduate School</w:t>
              </w:r>
            </w:hyperlink>
          </w:p>
        </w:tc>
        <w:tc>
          <w:tcPr>
            <w:tcW w:w="1515" w:type="dxa"/>
            <w:tcMar>
              <w:top w:w="100" w:type="dxa"/>
              <w:left w:w="100" w:type="dxa"/>
              <w:bottom w:w="100" w:type="dxa"/>
              <w:right w:w="100" w:type="dxa"/>
            </w:tcMar>
          </w:tcPr>
          <w:p w14:paraId="5ED067BC" w14:textId="77777777" w:rsidR="00141497" w:rsidRDefault="00141497" w:rsidP="00BB02F2">
            <w:pPr>
              <w:widowControl w:val="0"/>
              <w:pBdr>
                <w:top w:val="nil"/>
                <w:left w:val="nil"/>
                <w:bottom w:val="nil"/>
                <w:right w:val="nil"/>
                <w:between w:val="nil"/>
              </w:pBdr>
              <w:jc w:val="center"/>
            </w:pPr>
            <w:r>
              <w:t>Last revised 4/20/2015:</w:t>
            </w:r>
          </w:p>
          <w:p w14:paraId="7C287627" w14:textId="77777777" w:rsidR="00141497" w:rsidRDefault="00141497" w:rsidP="00BB02F2">
            <w:pPr>
              <w:widowControl w:val="0"/>
              <w:pBdr>
                <w:top w:val="nil"/>
                <w:left w:val="nil"/>
                <w:bottom w:val="nil"/>
                <w:right w:val="nil"/>
                <w:between w:val="nil"/>
              </w:pBdr>
              <w:jc w:val="center"/>
            </w:pPr>
          </w:p>
          <w:p w14:paraId="3749B4B9" w14:textId="77777777" w:rsidR="00141497" w:rsidRDefault="00141497" w:rsidP="00BB02F2">
            <w:pPr>
              <w:widowControl w:val="0"/>
              <w:pBdr>
                <w:top w:val="nil"/>
                <w:left w:val="nil"/>
                <w:bottom w:val="nil"/>
                <w:right w:val="nil"/>
                <w:between w:val="nil"/>
              </w:pBdr>
              <w:jc w:val="center"/>
            </w:pPr>
          </w:p>
          <w:p w14:paraId="21A6EF1B" w14:textId="77777777" w:rsidR="00141497" w:rsidRDefault="00141497" w:rsidP="00BB02F2">
            <w:pPr>
              <w:widowControl w:val="0"/>
              <w:pBdr>
                <w:top w:val="nil"/>
                <w:left w:val="nil"/>
                <w:bottom w:val="nil"/>
                <w:right w:val="nil"/>
                <w:between w:val="nil"/>
              </w:pBdr>
              <w:jc w:val="center"/>
            </w:pPr>
            <w:hyperlink r:id="rId7">
              <w:r>
                <w:rPr>
                  <w:color w:val="1155CC"/>
                  <w:u w:val="single"/>
                </w:rPr>
                <w:t>Bylaws | University of Missouri Graduate School</w:t>
              </w:r>
            </w:hyperlink>
          </w:p>
        </w:tc>
        <w:tc>
          <w:tcPr>
            <w:tcW w:w="1500" w:type="dxa"/>
            <w:tcMar>
              <w:top w:w="100" w:type="dxa"/>
              <w:left w:w="100" w:type="dxa"/>
              <w:bottom w:w="100" w:type="dxa"/>
              <w:right w:w="100" w:type="dxa"/>
            </w:tcMar>
          </w:tcPr>
          <w:p w14:paraId="1C2FA6BE" w14:textId="77777777" w:rsidR="00141497" w:rsidRDefault="00141497" w:rsidP="00BB02F2">
            <w:pPr>
              <w:widowControl w:val="0"/>
              <w:pBdr>
                <w:top w:val="nil"/>
                <w:left w:val="nil"/>
                <w:bottom w:val="nil"/>
                <w:right w:val="nil"/>
                <w:between w:val="nil"/>
              </w:pBdr>
              <w:jc w:val="center"/>
            </w:pPr>
            <w:r>
              <w:t>Most recent  10/29/2024:</w:t>
            </w:r>
          </w:p>
          <w:p w14:paraId="6B1C88E2" w14:textId="77777777" w:rsidR="00141497" w:rsidRDefault="00141497" w:rsidP="00BB02F2">
            <w:pPr>
              <w:widowControl w:val="0"/>
              <w:pBdr>
                <w:top w:val="nil"/>
                <w:left w:val="nil"/>
                <w:bottom w:val="nil"/>
                <w:right w:val="nil"/>
                <w:between w:val="nil"/>
              </w:pBdr>
              <w:jc w:val="center"/>
            </w:pPr>
          </w:p>
          <w:p w14:paraId="40BC3957" w14:textId="77777777" w:rsidR="00141497" w:rsidRDefault="00141497" w:rsidP="00BB02F2">
            <w:pPr>
              <w:widowControl w:val="0"/>
              <w:pBdr>
                <w:top w:val="nil"/>
                <w:left w:val="nil"/>
                <w:bottom w:val="nil"/>
                <w:right w:val="nil"/>
                <w:between w:val="nil"/>
              </w:pBdr>
              <w:jc w:val="center"/>
            </w:pPr>
          </w:p>
          <w:p w14:paraId="0FF0A689" w14:textId="77777777" w:rsidR="00141497" w:rsidRDefault="00141497" w:rsidP="00BB02F2">
            <w:pPr>
              <w:widowControl w:val="0"/>
              <w:pBdr>
                <w:top w:val="nil"/>
                <w:left w:val="nil"/>
                <w:bottom w:val="nil"/>
                <w:right w:val="nil"/>
                <w:between w:val="nil"/>
              </w:pBdr>
              <w:jc w:val="center"/>
            </w:pPr>
            <w:hyperlink r:id="rId8">
              <w:r>
                <w:rPr>
                  <w:color w:val="1155CC"/>
                  <w:u w:val="single"/>
                </w:rPr>
                <w:t>Meeting Minutes | University of Missouri Graduate School</w:t>
              </w:r>
            </w:hyperlink>
          </w:p>
          <w:p w14:paraId="1E3186C6" w14:textId="77777777" w:rsidR="00141497" w:rsidRDefault="00141497" w:rsidP="00BB02F2">
            <w:pPr>
              <w:widowControl w:val="0"/>
              <w:pBdr>
                <w:top w:val="nil"/>
                <w:left w:val="nil"/>
                <w:bottom w:val="nil"/>
                <w:right w:val="nil"/>
                <w:between w:val="nil"/>
              </w:pBdr>
              <w:jc w:val="center"/>
            </w:pPr>
          </w:p>
          <w:p w14:paraId="6D0C2BD3" w14:textId="77777777" w:rsidR="00141497" w:rsidRDefault="00141497" w:rsidP="00BB02F2">
            <w:pPr>
              <w:widowControl w:val="0"/>
              <w:pBdr>
                <w:top w:val="nil"/>
                <w:left w:val="nil"/>
                <w:bottom w:val="nil"/>
                <w:right w:val="nil"/>
                <w:between w:val="nil"/>
              </w:pBdr>
              <w:jc w:val="center"/>
            </w:pPr>
          </w:p>
        </w:tc>
        <w:tc>
          <w:tcPr>
            <w:tcW w:w="2025" w:type="dxa"/>
            <w:tcMar>
              <w:top w:w="100" w:type="dxa"/>
              <w:left w:w="100" w:type="dxa"/>
              <w:bottom w:w="100" w:type="dxa"/>
              <w:right w:w="100" w:type="dxa"/>
            </w:tcMar>
          </w:tcPr>
          <w:p w14:paraId="06FA2BF3" w14:textId="77777777" w:rsidR="00141497" w:rsidRDefault="00141497" w:rsidP="00BB02F2">
            <w:pPr>
              <w:widowControl w:val="0"/>
              <w:pBdr>
                <w:top w:val="nil"/>
                <w:left w:val="nil"/>
                <w:bottom w:val="nil"/>
                <w:right w:val="nil"/>
                <w:between w:val="nil"/>
              </w:pBdr>
              <w:jc w:val="center"/>
            </w:pPr>
            <w:r>
              <w:t xml:space="preserve">The senate exercises oversight on academic matters such as setting policy related to graduate students and their education; graduate courses and their approval; and other curricular matters, including approval of new graduate certificates and degrees.  Regulations concerning graduate students and graduate programs are determined by the graduate faculty, in accordance with the </w:t>
            </w:r>
            <w:hyperlink r:id="rId9">
              <w:r>
                <w:rPr>
                  <w:color w:val="1155CC"/>
                  <w:u w:val="single"/>
                </w:rPr>
                <w:t>University of Missouri’s Collected Rules and Regulations (300.010 E.4)</w:t>
              </w:r>
            </w:hyperlink>
            <w:r>
              <w:t>.</w:t>
            </w:r>
          </w:p>
          <w:p w14:paraId="4674CB24" w14:textId="77777777" w:rsidR="00141497" w:rsidRDefault="00141497" w:rsidP="00BB02F2">
            <w:pPr>
              <w:widowControl w:val="0"/>
              <w:pBdr>
                <w:top w:val="nil"/>
                <w:left w:val="nil"/>
                <w:bottom w:val="nil"/>
                <w:right w:val="nil"/>
                <w:between w:val="nil"/>
              </w:pBdr>
              <w:jc w:val="center"/>
            </w:pPr>
          </w:p>
          <w:p w14:paraId="09A1F0F5" w14:textId="77777777" w:rsidR="00141497" w:rsidRDefault="00141497" w:rsidP="00BB02F2">
            <w:pPr>
              <w:widowControl w:val="0"/>
              <w:pBdr>
                <w:top w:val="nil"/>
                <w:left w:val="nil"/>
                <w:bottom w:val="nil"/>
                <w:right w:val="nil"/>
                <w:between w:val="nil"/>
              </w:pBdr>
              <w:jc w:val="center"/>
            </w:pPr>
          </w:p>
          <w:p w14:paraId="24A5A86B" w14:textId="77777777" w:rsidR="00141497" w:rsidRDefault="00141497" w:rsidP="00BB02F2">
            <w:pPr>
              <w:widowControl w:val="0"/>
              <w:pBdr>
                <w:top w:val="nil"/>
                <w:left w:val="nil"/>
                <w:bottom w:val="nil"/>
                <w:right w:val="nil"/>
                <w:between w:val="nil"/>
              </w:pBdr>
              <w:jc w:val="center"/>
            </w:pPr>
          </w:p>
          <w:p w14:paraId="023ADA4E" w14:textId="77777777" w:rsidR="00141497" w:rsidRDefault="00141497" w:rsidP="00BB02F2">
            <w:pPr>
              <w:widowControl w:val="0"/>
              <w:pBdr>
                <w:top w:val="nil"/>
                <w:left w:val="nil"/>
                <w:bottom w:val="nil"/>
                <w:right w:val="nil"/>
                <w:between w:val="nil"/>
              </w:pBdr>
              <w:jc w:val="center"/>
            </w:pPr>
          </w:p>
          <w:p w14:paraId="26D5961D" w14:textId="77777777" w:rsidR="00141497" w:rsidRDefault="00141497" w:rsidP="00BB02F2">
            <w:pPr>
              <w:widowControl w:val="0"/>
              <w:pBdr>
                <w:top w:val="nil"/>
                <w:left w:val="nil"/>
                <w:bottom w:val="nil"/>
                <w:right w:val="nil"/>
                <w:between w:val="nil"/>
              </w:pBdr>
              <w:jc w:val="center"/>
            </w:pPr>
          </w:p>
          <w:p w14:paraId="6AEC9DB8" w14:textId="77777777" w:rsidR="00141497" w:rsidRDefault="00141497" w:rsidP="00BB02F2">
            <w:pPr>
              <w:widowControl w:val="0"/>
              <w:pBdr>
                <w:top w:val="nil"/>
                <w:left w:val="nil"/>
                <w:bottom w:val="nil"/>
                <w:right w:val="nil"/>
                <w:between w:val="nil"/>
              </w:pBdr>
              <w:jc w:val="center"/>
            </w:pPr>
          </w:p>
          <w:p w14:paraId="126B7BC1" w14:textId="77777777" w:rsidR="00141497" w:rsidRDefault="00141497" w:rsidP="00BB02F2">
            <w:pPr>
              <w:widowControl w:val="0"/>
              <w:pBdr>
                <w:top w:val="nil"/>
                <w:left w:val="nil"/>
                <w:bottom w:val="nil"/>
                <w:right w:val="nil"/>
                <w:between w:val="nil"/>
              </w:pBdr>
            </w:pPr>
          </w:p>
        </w:tc>
      </w:tr>
      <w:tr w:rsidR="00141497" w14:paraId="08EC7AA4" w14:textId="77777777" w:rsidTr="00BB02F2">
        <w:trPr>
          <w:jc w:val="center"/>
        </w:trPr>
        <w:tc>
          <w:tcPr>
            <w:tcW w:w="1575" w:type="dxa"/>
            <w:tcMar>
              <w:top w:w="100" w:type="dxa"/>
              <w:left w:w="100" w:type="dxa"/>
              <w:bottom w:w="100" w:type="dxa"/>
              <w:right w:w="100" w:type="dxa"/>
            </w:tcMar>
          </w:tcPr>
          <w:p w14:paraId="3EEEA76C" w14:textId="77777777" w:rsidR="00141497" w:rsidRDefault="00141497" w:rsidP="00BB02F2">
            <w:pPr>
              <w:widowControl w:val="0"/>
              <w:pBdr>
                <w:top w:val="nil"/>
                <w:left w:val="nil"/>
                <w:bottom w:val="nil"/>
                <w:right w:val="nil"/>
                <w:between w:val="nil"/>
              </w:pBdr>
              <w:jc w:val="center"/>
            </w:pPr>
            <w:r>
              <w:t xml:space="preserve">University of Missouri - </w:t>
            </w:r>
            <w:r>
              <w:lastRenderedPageBreak/>
              <w:t>Kansas City</w:t>
            </w:r>
          </w:p>
        </w:tc>
        <w:tc>
          <w:tcPr>
            <w:tcW w:w="1380" w:type="dxa"/>
            <w:tcMar>
              <w:top w:w="100" w:type="dxa"/>
              <w:left w:w="100" w:type="dxa"/>
              <w:bottom w:w="100" w:type="dxa"/>
              <w:right w:w="100" w:type="dxa"/>
            </w:tcMar>
          </w:tcPr>
          <w:p w14:paraId="6499A071" w14:textId="77777777" w:rsidR="00141497" w:rsidRDefault="00141497" w:rsidP="00BB02F2">
            <w:pPr>
              <w:widowControl w:val="0"/>
              <w:pBdr>
                <w:top w:val="nil"/>
                <w:left w:val="nil"/>
                <w:bottom w:val="nil"/>
                <w:right w:val="nil"/>
                <w:between w:val="nil"/>
              </w:pBdr>
              <w:jc w:val="center"/>
            </w:pPr>
            <w:r>
              <w:lastRenderedPageBreak/>
              <w:t>Graduate Council</w:t>
            </w:r>
          </w:p>
          <w:p w14:paraId="74ACF074" w14:textId="77777777" w:rsidR="00141497" w:rsidRDefault="00141497" w:rsidP="00BB02F2">
            <w:pPr>
              <w:widowControl w:val="0"/>
              <w:pBdr>
                <w:top w:val="nil"/>
                <w:left w:val="nil"/>
                <w:bottom w:val="nil"/>
                <w:right w:val="nil"/>
                <w:between w:val="nil"/>
              </w:pBdr>
              <w:jc w:val="center"/>
            </w:pPr>
            <w:r>
              <w:lastRenderedPageBreak/>
              <w:t>(18 members):</w:t>
            </w:r>
          </w:p>
          <w:p w14:paraId="29919771" w14:textId="77777777" w:rsidR="00141497" w:rsidRDefault="00141497" w:rsidP="00BB02F2">
            <w:pPr>
              <w:widowControl w:val="0"/>
              <w:pBdr>
                <w:top w:val="nil"/>
                <w:left w:val="nil"/>
                <w:bottom w:val="nil"/>
                <w:right w:val="nil"/>
                <w:between w:val="nil"/>
              </w:pBdr>
              <w:jc w:val="center"/>
            </w:pPr>
          </w:p>
          <w:p w14:paraId="516B82EC" w14:textId="77777777" w:rsidR="00141497" w:rsidRDefault="00141497" w:rsidP="00BB02F2">
            <w:pPr>
              <w:widowControl w:val="0"/>
              <w:pBdr>
                <w:top w:val="nil"/>
                <w:left w:val="nil"/>
                <w:bottom w:val="nil"/>
                <w:right w:val="nil"/>
                <w:between w:val="nil"/>
              </w:pBdr>
              <w:jc w:val="center"/>
            </w:pPr>
          </w:p>
          <w:p w14:paraId="248A6C68" w14:textId="77777777" w:rsidR="00141497" w:rsidRDefault="00141497" w:rsidP="00BB02F2">
            <w:pPr>
              <w:widowControl w:val="0"/>
              <w:pBdr>
                <w:top w:val="nil"/>
                <w:left w:val="nil"/>
                <w:bottom w:val="nil"/>
                <w:right w:val="nil"/>
                <w:between w:val="nil"/>
              </w:pBdr>
              <w:jc w:val="center"/>
            </w:pPr>
            <w:hyperlink r:id="rId10">
              <w:r>
                <w:rPr>
                  <w:color w:val="1155CC"/>
                  <w:u w:val="single"/>
                </w:rPr>
                <w:t>Graduate Council | Graduate Studies | University of Missouri - Kansas City</w:t>
              </w:r>
            </w:hyperlink>
          </w:p>
        </w:tc>
        <w:tc>
          <w:tcPr>
            <w:tcW w:w="2175" w:type="dxa"/>
            <w:tcMar>
              <w:top w:w="100" w:type="dxa"/>
              <w:left w:w="100" w:type="dxa"/>
              <w:bottom w:w="100" w:type="dxa"/>
              <w:right w:w="100" w:type="dxa"/>
            </w:tcMar>
          </w:tcPr>
          <w:p w14:paraId="6D6D8EFF" w14:textId="77777777" w:rsidR="00141497" w:rsidRDefault="00141497" w:rsidP="00BB02F2">
            <w:pPr>
              <w:widowControl w:val="0"/>
              <w:pBdr>
                <w:top w:val="nil"/>
                <w:left w:val="nil"/>
                <w:bottom w:val="nil"/>
                <w:right w:val="nil"/>
                <w:between w:val="nil"/>
              </w:pBdr>
              <w:jc w:val="center"/>
            </w:pPr>
            <w:r>
              <w:lastRenderedPageBreak/>
              <w:t xml:space="preserve">Humanities, Social Sciences, Natural </w:t>
            </w:r>
            <w:r>
              <w:lastRenderedPageBreak/>
              <w:t>Sciences:</w:t>
            </w:r>
          </w:p>
          <w:p w14:paraId="1F13B5D7" w14:textId="77777777" w:rsidR="00141497" w:rsidRDefault="00141497" w:rsidP="00BB02F2">
            <w:pPr>
              <w:widowControl w:val="0"/>
              <w:pBdr>
                <w:top w:val="nil"/>
                <w:left w:val="nil"/>
                <w:bottom w:val="nil"/>
                <w:right w:val="nil"/>
                <w:between w:val="nil"/>
              </w:pBdr>
              <w:jc w:val="center"/>
            </w:pPr>
          </w:p>
          <w:p w14:paraId="5233AD7B" w14:textId="77777777" w:rsidR="00141497" w:rsidRDefault="00141497" w:rsidP="00BB02F2">
            <w:pPr>
              <w:widowControl w:val="0"/>
              <w:pBdr>
                <w:top w:val="nil"/>
                <w:left w:val="nil"/>
                <w:bottom w:val="nil"/>
                <w:right w:val="nil"/>
                <w:between w:val="nil"/>
              </w:pBdr>
              <w:jc w:val="center"/>
            </w:pPr>
            <w:hyperlink r:id="rId11">
              <w:r>
                <w:rPr>
                  <w:color w:val="1155CC"/>
                  <w:u w:val="single"/>
                </w:rPr>
                <w:t>Graduate Council | Graduate Studies | University of Missouri - Kansas City</w:t>
              </w:r>
            </w:hyperlink>
          </w:p>
        </w:tc>
        <w:tc>
          <w:tcPr>
            <w:tcW w:w="1515" w:type="dxa"/>
            <w:tcMar>
              <w:top w:w="100" w:type="dxa"/>
              <w:left w:w="100" w:type="dxa"/>
              <w:bottom w:w="100" w:type="dxa"/>
              <w:right w:w="100" w:type="dxa"/>
            </w:tcMar>
          </w:tcPr>
          <w:p w14:paraId="23932040" w14:textId="77777777" w:rsidR="00141497" w:rsidRDefault="00141497" w:rsidP="00BB02F2">
            <w:pPr>
              <w:widowControl w:val="0"/>
              <w:pBdr>
                <w:top w:val="nil"/>
                <w:left w:val="nil"/>
                <w:bottom w:val="nil"/>
                <w:right w:val="nil"/>
                <w:between w:val="nil"/>
              </w:pBdr>
              <w:jc w:val="center"/>
            </w:pPr>
            <w:r>
              <w:lastRenderedPageBreak/>
              <w:t xml:space="preserve">No bylaws, only </w:t>
            </w:r>
            <w:r>
              <w:lastRenderedPageBreak/>
              <w:t>procedures in Section 4.B.1:</w:t>
            </w:r>
          </w:p>
          <w:p w14:paraId="5E49058C" w14:textId="77777777" w:rsidR="00141497" w:rsidRDefault="00141497" w:rsidP="00BB02F2">
            <w:pPr>
              <w:widowControl w:val="0"/>
              <w:pBdr>
                <w:top w:val="nil"/>
                <w:left w:val="nil"/>
                <w:bottom w:val="nil"/>
                <w:right w:val="nil"/>
                <w:between w:val="nil"/>
              </w:pBdr>
              <w:jc w:val="center"/>
            </w:pPr>
          </w:p>
          <w:p w14:paraId="3266C4F2" w14:textId="77777777" w:rsidR="00141497" w:rsidRDefault="00141497" w:rsidP="00BB02F2">
            <w:pPr>
              <w:widowControl w:val="0"/>
              <w:pBdr>
                <w:top w:val="nil"/>
                <w:left w:val="nil"/>
                <w:bottom w:val="nil"/>
                <w:right w:val="nil"/>
                <w:between w:val="nil"/>
              </w:pBdr>
              <w:jc w:val="center"/>
            </w:pPr>
            <w:hyperlink r:id="rId12">
              <w:r>
                <w:rPr>
                  <w:color w:val="1155CC"/>
                  <w:u w:val="single"/>
                </w:rPr>
                <w:t>Operating Procedures &amp; Structure</w:t>
              </w:r>
            </w:hyperlink>
          </w:p>
        </w:tc>
        <w:tc>
          <w:tcPr>
            <w:tcW w:w="1500" w:type="dxa"/>
            <w:tcMar>
              <w:top w:w="100" w:type="dxa"/>
              <w:left w:w="100" w:type="dxa"/>
              <w:bottom w:w="100" w:type="dxa"/>
              <w:right w:w="100" w:type="dxa"/>
            </w:tcMar>
          </w:tcPr>
          <w:p w14:paraId="2B9E3FC6" w14:textId="77777777" w:rsidR="00141497" w:rsidRDefault="00141497" w:rsidP="00BB02F2">
            <w:pPr>
              <w:widowControl w:val="0"/>
              <w:pBdr>
                <w:top w:val="nil"/>
                <w:left w:val="nil"/>
                <w:bottom w:val="nil"/>
                <w:right w:val="nil"/>
                <w:between w:val="nil"/>
              </w:pBdr>
              <w:jc w:val="center"/>
            </w:pPr>
            <w:r>
              <w:lastRenderedPageBreak/>
              <w:t>Most Recent</w:t>
            </w:r>
          </w:p>
          <w:p w14:paraId="710149D2" w14:textId="77777777" w:rsidR="00141497" w:rsidRDefault="00141497" w:rsidP="00BB02F2">
            <w:pPr>
              <w:widowControl w:val="0"/>
              <w:pBdr>
                <w:top w:val="nil"/>
                <w:left w:val="nil"/>
                <w:bottom w:val="nil"/>
                <w:right w:val="nil"/>
                <w:between w:val="nil"/>
              </w:pBdr>
              <w:jc w:val="center"/>
            </w:pPr>
            <w:r>
              <w:t>04/26/2024:</w:t>
            </w:r>
          </w:p>
          <w:p w14:paraId="5979F4A6" w14:textId="77777777" w:rsidR="00141497" w:rsidRDefault="00141497" w:rsidP="00BB02F2">
            <w:pPr>
              <w:widowControl w:val="0"/>
              <w:pBdr>
                <w:top w:val="nil"/>
                <w:left w:val="nil"/>
                <w:bottom w:val="nil"/>
                <w:right w:val="nil"/>
                <w:between w:val="nil"/>
              </w:pBdr>
              <w:jc w:val="center"/>
            </w:pPr>
          </w:p>
          <w:p w14:paraId="36AB6BC8" w14:textId="77777777" w:rsidR="00141497" w:rsidRDefault="00141497" w:rsidP="00BB02F2">
            <w:pPr>
              <w:widowControl w:val="0"/>
              <w:pBdr>
                <w:top w:val="nil"/>
                <w:left w:val="nil"/>
                <w:bottom w:val="nil"/>
                <w:right w:val="nil"/>
                <w:between w:val="nil"/>
              </w:pBdr>
              <w:jc w:val="center"/>
            </w:pPr>
          </w:p>
          <w:p w14:paraId="6952AB93" w14:textId="77777777" w:rsidR="00141497" w:rsidRDefault="00141497" w:rsidP="00BB02F2">
            <w:pPr>
              <w:widowControl w:val="0"/>
              <w:pBdr>
                <w:top w:val="nil"/>
                <w:left w:val="nil"/>
                <w:bottom w:val="nil"/>
                <w:right w:val="nil"/>
                <w:between w:val="nil"/>
              </w:pBdr>
              <w:jc w:val="center"/>
            </w:pPr>
            <w:hyperlink r:id="rId13">
              <w:r>
                <w:rPr>
                  <w:color w:val="1155CC"/>
                  <w:u w:val="single"/>
                </w:rPr>
                <w:t>Graduate Council | Graduate Studies | University of Missouri - Kansas City</w:t>
              </w:r>
            </w:hyperlink>
          </w:p>
          <w:p w14:paraId="238D1107" w14:textId="77777777" w:rsidR="00141497" w:rsidRDefault="00141497" w:rsidP="00BB02F2">
            <w:pPr>
              <w:widowControl w:val="0"/>
              <w:pBdr>
                <w:top w:val="nil"/>
                <w:left w:val="nil"/>
                <w:bottom w:val="nil"/>
                <w:right w:val="nil"/>
                <w:between w:val="nil"/>
              </w:pBdr>
              <w:jc w:val="center"/>
            </w:pPr>
          </w:p>
        </w:tc>
        <w:tc>
          <w:tcPr>
            <w:tcW w:w="2025" w:type="dxa"/>
            <w:tcMar>
              <w:top w:w="100" w:type="dxa"/>
              <w:left w:w="100" w:type="dxa"/>
              <w:bottom w:w="100" w:type="dxa"/>
              <w:right w:w="100" w:type="dxa"/>
            </w:tcMar>
          </w:tcPr>
          <w:p w14:paraId="75D2FF39" w14:textId="77777777" w:rsidR="00141497" w:rsidRDefault="00141497" w:rsidP="00BB02F2">
            <w:pPr>
              <w:widowControl w:val="0"/>
              <w:jc w:val="center"/>
              <w:rPr>
                <w:color w:val="212529"/>
                <w:highlight w:val="white"/>
              </w:rPr>
            </w:pPr>
            <w:r>
              <w:rPr>
                <w:color w:val="212529"/>
                <w:highlight w:val="white"/>
              </w:rPr>
              <w:lastRenderedPageBreak/>
              <w:t xml:space="preserve">The Graduate Council is a </w:t>
            </w:r>
            <w:r>
              <w:rPr>
                <w:color w:val="212529"/>
                <w:highlight w:val="white"/>
              </w:rPr>
              <w:lastRenderedPageBreak/>
              <w:t xml:space="preserve">representative body that speaks for faculty on issues related to all graduate programs. These issues </w:t>
            </w:r>
            <w:proofErr w:type="gramStart"/>
            <w:r>
              <w:rPr>
                <w:color w:val="212529"/>
                <w:highlight w:val="white"/>
              </w:rPr>
              <w:t>include:</w:t>
            </w:r>
            <w:proofErr w:type="gramEnd"/>
            <w:r>
              <w:rPr>
                <w:color w:val="212529"/>
                <w:highlight w:val="white"/>
              </w:rPr>
              <w:t xml:space="preserve"> confirming academic unit-specific criteria for membership in the UMKC Doctoral Faculty and UMKC Graduate Faculty, appointing and reappointing Graduate Professorships and recommending members of the Doctoral Faculty, monitoring the quality of graduate programs and graduate program reduction or termination and reviewing policy matters as are referred to it, i.e. major curriculum changes.</w:t>
            </w:r>
          </w:p>
          <w:p w14:paraId="3A962B10" w14:textId="77777777" w:rsidR="00141497" w:rsidRDefault="00141497" w:rsidP="00BB02F2">
            <w:pPr>
              <w:widowControl w:val="0"/>
              <w:jc w:val="center"/>
              <w:rPr>
                <w:rFonts w:ascii="Roboto" w:eastAsia="Roboto" w:hAnsi="Roboto" w:cs="Roboto"/>
                <w:color w:val="212529"/>
                <w:highlight w:val="white"/>
              </w:rPr>
            </w:pPr>
          </w:p>
          <w:p w14:paraId="2DFEDA4F" w14:textId="77777777" w:rsidR="00141497" w:rsidRDefault="00141497" w:rsidP="00BB02F2">
            <w:pPr>
              <w:widowControl w:val="0"/>
              <w:jc w:val="center"/>
            </w:pPr>
            <w:r>
              <w:rPr>
                <w:rFonts w:ascii="Roboto" w:eastAsia="Roboto" w:hAnsi="Roboto" w:cs="Roboto"/>
                <w:color w:val="212529"/>
                <w:highlight w:val="white"/>
              </w:rPr>
              <w:t xml:space="preserve"> </w:t>
            </w:r>
            <w:hyperlink r:id="rId14">
              <w:r>
                <w:rPr>
                  <w:color w:val="1155CC"/>
                  <w:highlight w:val="white"/>
                  <w:u w:val="single"/>
                </w:rPr>
                <w:t>300.020 Faculty Bylaws of the University of Missouri-Kansas City | University of Missouri System</w:t>
              </w:r>
            </w:hyperlink>
          </w:p>
          <w:p w14:paraId="2509C5D8" w14:textId="77777777" w:rsidR="00141497" w:rsidRDefault="00141497" w:rsidP="00BB02F2">
            <w:pPr>
              <w:widowControl w:val="0"/>
              <w:jc w:val="center"/>
            </w:pPr>
          </w:p>
          <w:p w14:paraId="02F7AB57" w14:textId="77777777" w:rsidR="00141497" w:rsidRDefault="00141497" w:rsidP="00BB02F2">
            <w:pPr>
              <w:widowControl w:val="0"/>
              <w:jc w:val="center"/>
            </w:pPr>
          </w:p>
          <w:p w14:paraId="7274E119" w14:textId="77777777" w:rsidR="00141497" w:rsidRDefault="00141497" w:rsidP="00BB02F2">
            <w:pPr>
              <w:widowControl w:val="0"/>
              <w:jc w:val="center"/>
            </w:pPr>
          </w:p>
        </w:tc>
      </w:tr>
      <w:tr w:rsidR="00141497" w14:paraId="1225A398" w14:textId="77777777" w:rsidTr="00BB02F2">
        <w:trPr>
          <w:trHeight w:val="12439"/>
          <w:jc w:val="center"/>
        </w:trPr>
        <w:tc>
          <w:tcPr>
            <w:tcW w:w="1575" w:type="dxa"/>
            <w:tcMar>
              <w:top w:w="100" w:type="dxa"/>
              <w:left w:w="100" w:type="dxa"/>
              <w:bottom w:w="100" w:type="dxa"/>
              <w:right w:w="100" w:type="dxa"/>
            </w:tcMar>
          </w:tcPr>
          <w:p w14:paraId="7329A809" w14:textId="77777777" w:rsidR="00141497" w:rsidRDefault="00141497" w:rsidP="00BB02F2">
            <w:pPr>
              <w:widowControl w:val="0"/>
              <w:pBdr>
                <w:top w:val="nil"/>
                <w:left w:val="nil"/>
                <w:bottom w:val="nil"/>
                <w:right w:val="nil"/>
                <w:between w:val="nil"/>
              </w:pBdr>
              <w:jc w:val="center"/>
            </w:pPr>
            <w:r>
              <w:lastRenderedPageBreak/>
              <w:t>University of Missouri - Saint Louis</w:t>
            </w:r>
          </w:p>
        </w:tc>
        <w:tc>
          <w:tcPr>
            <w:tcW w:w="1380" w:type="dxa"/>
            <w:tcMar>
              <w:top w:w="100" w:type="dxa"/>
              <w:left w:w="100" w:type="dxa"/>
              <w:bottom w:w="100" w:type="dxa"/>
              <w:right w:w="100" w:type="dxa"/>
            </w:tcMar>
          </w:tcPr>
          <w:p w14:paraId="202065E5" w14:textId="77777777" w:rsidR="00141497" w:rsidRDefault="00141497" w:rsidP="00BB02F2">
            <w:pPr>
              <w:widowControl w:val="0"/>
              <w:pBdr>
                <w:top w:val="nil"/>
                <w:left w:val="nil"/>
                <w:bottom w:val="nil"/>
                <w:right w:val="nil"/>
                <w:between w:val="nil"/>
              </w:pBdr>
              <w:jc w:val="center"/>
            </w:pPr>
            <w:r>
              <w:t>Graduate Council</w:t>
            </w:r>
          </w:p>
          <w:p w14:paraId="15F1C927" w14:textId="77777777" w:rsidR="00141497" w:rsidRDefault="00141497" w:rsidP="00BB02F2">
            <w:pPr>
              <w:widowControl w:val="0"/>
              <w:pBdr>
                <w:top w:val="nil"/>
                <w:left w:val="nil"/>
                <w:bottom w:val="nil"/>
                <w:right w:val="nil"/>
                <w:between w:val="nil"/>
              </w:pBdr>
              <w:jc w:val="center"/>
            </w:pPr>
            <w:r>
              <w:t>(15 members):</w:t>
            </w:r>
          </w:p>
          <w:p w14:paraId="77BE912A" w14:textId="77777777" w:rsidR="00141497" w:rsidRDefault="00141497" w:rsidP="00BB02F2">
            <w:pPr>
              <w:widowControl w:val="0"/>
              <w:pBdr>
                <w:top w:val="nil"/>
                <w:left w:val="nil"/>
                <w:bottom w:val="nil"/>
                <w:right w:val="nil"/>
                <w:between w:val="nil"/>
              </w:pBdr>
              <w:jc w:val="center"/>
            </w:pPr>
          </w:p>
          <w:p w14:paraId="64D3FAB5" w14:textId="77777777" w:rsidR="00141497" w:rsidRDefault="00141497" w:rsidP="00BB02F2">
            <w:pPr>
              <w:widowControl w:val="0"/>
              <w:pBdr>
                <w:top w:val="nil"/>
                <w:left w:val="nil"/>
                <w:bottom w:val="nil"/>
                <w:right w:val="nil"/>
                <w:between w:val="nil"/>
              </w:pBdr>
              <w:jc w:val="center"/>
            </w:pPr>
          </w:p>
          <w:p w14:paraId="3345D4BC" w14:textId="77777777" w:rsidR="00141497" w:rsidRDefault="00141497" w:rsidP="00BB02F2">
            <w:pPr>
              <w:widowControl w:val="0"/>
              <w:pBdr>
                <w:top w:val="nil"/>
                <w:left w:val="nil"/>
                <w:bottom w:val="nil"/>
                <w:right w:val="nil"/>
                <w:between w:val="nil"/>
              </w:pBdr>
              <w:jc w:val="center"/>
            </w:pPr>
            <w:hyperlink r:id="rId15">
              <w:r>
                <w:rPr>
                  <w:color w:val="1155CC"/>
                  <w:u w:val="single"/>
                </w:rPr>
                <w:t>Graduate Council | UMSL</w:t>
              </w:r>
            </w:hyperlink>
          </w:p>
        </w:tc>
        <w:tc>
          <w:tcPr>
            <w:tcW w:w="2175" w:type="dxa"/>
            <w:tcMar>
              <w:top w:w="100" w:type="dxa"/>
              <w:left w:w="100" w:type="dxa"/>
              <w:bottom w:w="100" w:type="dxa"/>
              <w:right w:w="100" w:type="dxa"/>
            </w:tcMar>
          </w:tcPr>
          <w:p w14:paraId="18FF081E" w14:textId="77777777" w:rsidR="00141497" w:rsidRDefault="00141497" w:rsidP="00BB02F2">
            <w:pPr>
              <w:widowControl w:val="0"/>
              <w:pBdr>
                <w:top w:val="nil"/>
                <w:left w:val="nil"/>
                <w:bottom w:val="nil"/>
                <w:right w:val="nil"/>
                <w:between w:val="nil"/>
              </w:pBdr>
              <w:jc w:val="center"/>
            </w:pPr>
            <w:r>
              <w:t xml:space="preserve">No specific committees, but they can be appointed by </w:t>
            </w:r>
            <w:proofErr w:type="gramStart"/>
            <w:r>
              <w:t>council</w:t>
            </w:r>
            <w:proofErr w:type="gramEnd"/>
            <w:r>
              <w:t>:</w:t>
            </w:r>
          </w:p>
          <w:p w14:paraId="0AE715E2" w14:textId="77777777" w:rsidR="00141497" w:rsidRDefault="00141497" w:rsidP="00BB02F2">
            <w:pPr>
              <w:widowControl w:val="0"/>
              <w:pBdr>
                <w:top w:val="nil"/>
                <w:left w:val="nil"/>
                <w:bottom w:val="nil"/>
                <w:right w:val="nil"/>
                <w:between w:val="nil"/>
              </w:pBdr>
              <w:jc w:val="center"/>
            </w:pPr>
          </w:p>
          <w:p w14:paraId="5E3F2E4E" w14:textId="77777777" w:rsidR="00141497" w:rsidRDefault="00141497" w:rsidP="00BB02F2">
            <w:pPr>
              <w:widowControl w:val="0"/>
              <w:pBdr>
                <w:top w:val="nil"/>
                <w:left w:val="nil"/>
                <w:bottom w:val="nil"/>
                <w:right w:val="nil"/>
                <w:between w:val="nil"/>
              </w:pBdr>
              <w:jc w:val="center"/>
            </w:pPr>
            <w:hyperlink r:id="rId16" w:anchor="Council">
              <w:r>
                <w:rPr>
                  <w:color w:val="1155CC"/>
                  <w:u w:val="single"/>
                </w:rPr>
                <w:t>Graduate School Policies | UMSL</w:t>
              </w:r>
            </w:hyperlink>
          </w:p>
          <w:p w14:paraId="38E050CF" w14:textId="77777777" w:rsidR="00141497" w:rsidRDefault="00141497" w:rsidP="00BB02F2">
            <w:pPr>
              <w:widowControl w:val="0"/>
              <w:pBdr>
                <w:top w:val="nil"/>
                <w:left w:val="nil"/>
                <w:bottom w:val="nil"/>
                <w:right w:val="nil"/>
                <w:between w:val="nil"/>
              </w:pBdr>
              <w:jc w:val="center"/>
            </w:pPr>
          </w:p>
        </w:tc>
        <w:tc>
          <w:tcPr>
            <w:tcW w:w="1515" w:type="dxa"/>
            <w:tcMar>
              <w:top w:w="100" w:type="dxa"/>
              <w:left w:w="100" w:type="dxa"/>
              <w:bottom w:w="100" w:type="dxa"/>
              <w:right w:w="100" w:type="dxa"/>
            </w:tcMar>
          </w:tcPr>
          <w:p w14:paraId="1088F350" w14:textId="77777777" w:rsidR="00141497" w:rsidRDefault="00141497" w:rsidP="00BB02F2">
            <w:pPr>
              <w:widowControl w:val="0"/>
              <w:pBdr>
                <w:top w:val="nil"/>
                <w:left w:val="nil"/>
                <w:bottom w:val="nil"/>
                <w:right w:val="nil"/>
                <w:between w:val="nil"/>
              </w:pBdr>
              <w:jc w:val="center"/>
            </w:pPr>
            <w:r>
              <w:t>No bylaws, only policies in Section 2.2:</w:t>
            </w:r>
          </w:p>
          <w:p w14:paraId="70EAFCEE" w14:textId="77777777" w:rsidR="00141497" w:rsidRDefault="00141497" w:rsidP="00BB02F2">
            <w:pPr>
              <w:widowControl w:val="0"/>
              <w:pBdr>
                <w:top w:val="nil"/>
                <w:left w:val="nil"/>
                <w:bottom w:val="nil"/>
                <w:right w:val="nil"/>
                <w:between w:val="nil"/>
              </w:pBdr>
              <w:jc w:val="center"/>
            </w:pPr>
          </w:p>
          <w:p w14:paraId="01F6317F" w14:textId="77777777" w:rsidR="00141497" w:rsidRDefault="00141497" w:rsidP="00BB02F2">
            <w:pPr>
              <w:widowControl w:val="0"/>
              <w:pBdr>
                <w:top w:val="nil"/>
                <w:left w:val="nil"/>
                <w:bottom w:val="nil"/>
                <w:right w:val="nil"/>
                <w:between w:val="nil"/>
              </w:pBdr>
              <w:jc w:val="center"/>
            </w:pPr>
            <w:hyperlink r:id="rId17" w:anchor="Council">
              <w:r>
                <w:rPr>
                  <w:color w:val="1155CC"/>
                  <w:u w:val="single"/>
                </w:rPr>
                <w:t>Graduate School Policies | UMSL</w:t>
              </w:r>
            </w:hyperlink>
          </w:p>
          <w:p w14:paraId="5CD59280" w14:textId="77777777" w:rsidR="00141497" w:rsidRDefault="00141497" w:rsidP="00BB02F2">
            <w:pPr>
              <w:widowControl w:val="0"/>
              <w:pBdr>
                <w:top w:val="nil"/>
                <w:left w:val="nil"/>
                <w:bottom w:val="nil"/>
                <w:right w:val="nil"/>
                <w:between w:val="nil"/>
              </w:pBdr>
              <w:jc w:val="center"/>
            </w:pPr>
          </w:p>
          <w:p w14:paraId="08622FA4" w14:textId="77777777" w:rsidR="00141497" w:rsidRDefault="00141497" w:rsidP="00BB02F2">
            <w:pPr>
              <w:widowControl w:val="0"/>
              <w:pBdr>
                <w:top w:val="nil"/>
                <w:left w:val="nil"/>
                <w:bottom w:val="nil"/>
                <w:right w:val="nil"/>
                <w:between w:val="nil"/>
              </w:pBdr>
              <w:jc w:val="center"/>
            </w:pPr>
          </w:p>
          <w:p w14:paraId="39CA69B7" w14:textId="77777777" w:rsidR="00141497" w:rsidRDefault="00141497" w:rsidP="00BB02F2">
            <w:pPr>
              <w:widowControl w:val="0"/>
              <w:pBdr>
                <w:top w:val="nil"/>
                <w:left w:val="nil"/>
                <w:bottom w:val="nil"/>
                <w:right w:val="nil"/>
                <w:between w:val="nil"/>
              </w:pBdr>
              <w:jc w:val="center"/>
            </w:pPr>
          </w:p>
        </w:tc>
        <w:tc>
          <w:tcPr>
            <w:tcW w:w="1500" w:type="dxa"/>
            <w:tcMar>
              <w:top w:w="100" w:type="dxa"/>
              <w:left w:w="100" w:type="dxa"/>
              <w:bottom w:w="100" w:type="dxa"/>
              <w:right w:w="100" w:type="dxa"/>
            </w:tcMar>
          </w:tcPr>
          <w:p w14:paraId="254661BB" w14:textId="77777777" w:rsidR="00141497" w:rsidRDefault="00141497" w:rsidP="00BB02F2">
            <w:pPr>
              <w:widowControl w:val="0"/>
              <w:pBdr>
                <w:top w:val="nil"/>
                <w:left w:val="nil"/>
                <w:bottom w:val="nil"/>
                <w:right w:val="nil"/>
                <w:between w:val="nil"/>
              </w:pBdr>
              <w:jc w:val="center"/>
            </w:pPr>
            <w:r>
              <w:t>Most Recent</w:t>
            </w:r>
          </w:p>
          <w:p w14:paraId="18200B04" w14:textId="77777777" w:rsidR="00141497" w:rsidRDefault="00141497" w:rsidP="00BB02F2">
            <w:pPr>
              <w:widowControl w:val="0"/>
              <w:pBdr>
                <w:top w:val="nil"/>
                <w:left w:val="nil"/>
                <w:bottom w:val="nil"/>
                <w:right w:val="nil"/>
                <w:between w:val="nil"/>
              </w:pBdr>
              <w:jc w:val="center"/>
            </w:pPr>
            <w:r>
              <w:t>11/22/2024:</w:t>
            </w:r>
          </w:p>
          <w:p w14:paraId="20536841" w14:textId="77777777" w:rsidR="00141497" w:rsidRDefault="00141497" w:rsidP="00BB02F2">
            <w:pPr>
              <w:widowControl w:val="0"/>
              <w:pBdr>
                <w:top w:val="nil"/>
                <w:left w:val="nil"/>
                <w:bottom w:val="nil"/>
                <w:right w:val="nil"/>
                <w:between w:val="nil"/>
              </w:pBdr>
              <w:jc w:val="center"/>
            </w:pPr>
          </w:p>
          <w:p w14:paraId="3AD34A40" w14:textId="77777777" w:rsidR="00141497" w:rsidRDefault="00141497" w:rsidP="00BB02F2">
            <w:pPr>
              <w:widowControl w:val="0"/>
              <w:pBdr>
                <w:top w:val="nil"/>
                <w:left w:val="nil"/>
                <w:bottom w:val="nil"/>
                <w:right w:val="nil"/>
                <w:between w:val="nil"/>
              </w:pBdr>
              <w:jc w:val="center"/>
            </w:pPr>
          </w:p>
          <w:p w14:paraId="56D43B69" w14:textId="77777777" w:rsidR="00141497" w:rsidRDefault="00141497" w:rsidP="00BB02F2">
            <w:pPr>
              <w:widowControl w:val="0"/>
              <w:pBdr>
                <w:top w:val="nil"/>
                <w:left w:val="nil"/>
                <w:bottom w:val="nil"/>
                <w:right w:val="nil"/>
                <w:between w:val="nil"/>
              </w:pBdr>
              <w:jc w:val="center"/>
            </w:pPr>
            <w:hyperlink r:id="rId18">
              <w:r>
                <w:rPr>
                  <w:color w:val="1155CC"/>
                  <w:u w:val="single"/>
                </w:rPr>
                <w:t>Graduate Council | UMSL</w:t>
              </w:r>
            </w:hyperlink>
          </w:p>
        </w:tc>
        <w:tc>
          <w:tcPr>
            <w:tcW w:w="2025" w:type="dxa"/>
            <w:tcMar>
              <w:top w:w="100" w:type="dxa"/>
              <w:left w:w="100" w:type="dxa"/>
              <w:bottom w:w="100" w:type="dxa"/>
              <w:right w:w="100" w:type="dxa"/>
            </w:tcMar>
          </w:tcPr>
          <w:p w14:paraId="26F813E5" w14:textId="77777777" w:rsidR="00141497" w:rsidRDefault="00141497" w:rsidP="00BB02F2">
            <w:pPr>
              <w:widowControl w:val="0"/>
              <w:pBdr>
                <w:top w:val="nil"/>
                <w:left w:val="nil"/>
                <w:bottom w:val="nil"/>
                <w:right w:val="nil"/>
                <w:between w:val="nil"/>
              </w:pBdr>
              <w:jc w:val="center"/>
              <w:rPr>
                <w:color w:val="333333"/>
                <w:highlight w:val="white"/>
              </w:rPr>
            </w:pPr>
            <w:r>
              <w:rPr>
                <w:color w:val="333333"/>
                <w:highlight w:val="white"/>
              </w:rPr>
              <w:t xml:space="preserve">The Graduate Council reviews and makes recommendations on graduate fellowships, course proposals, new degree programs, along with revision and interpretation of the Graduate School rules and regulations. The Graduate Council consists of 15 members of the Graduate Faculty. Representation is apportioned to professional schools and divisions of the College of Arts and Sciences in proportion to the number of full-time Graduate Faculty members in each school and division. Each professional school and division containing Graduate Faculty has at least one representative. </w:t>
            </w:r>
          </w:p>
          <w:p w14:paraId="16200F7C" w14:textId="77777777" w:rsidR="00141497" w:rsidRDefault="00141497" w:rsidP="00BB02F2">
            <w:pPr>
              <w:widowControl w:val="0"/>
              <w:pBdr>
                <w:top w:val="nil"/>
                <w:left w:val="nil"/>
                <w:bottom w:val="nil"/>
                <w:right w:val="nil"/>
                <w:between w:val="nil"/>
              </w:pBdr>
              <w:jc w:val="center"/>
              <w:rPr>
                <w:color w:val="333333"/>
                <w:highlight w:val="white"/>
              </w:rPr>
            </w:pPr>
          </w:p>
          <w:p w14:paraId="66FED2F9" w14:textId="77777777" w:rsidR="00141497" w:rsidRDefault="00141497" w:rsidP="00BB02F2">
            <w:pPr>
              <w:widowControl w:val="0"/>
              <w:pBdr>
                <w:top w:val="nil"/>
                <w:left w:val="nil"/>
                <w:bottom w:val="nil"/>
                <w:right w:val="nil"/>
                <w:between w:val="nil"/>
              </w:pBdr>
              <w:jc w:val="center"/>
              <w:rPr>
                <w:color w:val="333333"/>
                <w:highlight w:val="white"/>
              </w:rPr>
            </w:pPr>
            <w:hyperlink r:id="rId19">
              <w:r>
                <w:rPr>
                  <w:color w:val="1155CC"/>
                  <w:highlight w:val="white"/>
                  <w:u w:val="single"/>
                </w:rPr>
                <w:t>300.040 Faculty Bylaws of the University of Missouri - St. Louis | University of Missouri System</w:t>
              </w:r>
            </w:hyperlink>
          </w:p>
          <w:p w14:paraId="58F08CDF" w14:textId="77777777" w:rsidR="00141497" w:rsidRDefault="00141497" w:rsidP="00BB02F2">
            <w:pPr>
              <w:widowControl w:val="0"/>
              <w:pBdr>
                <w:top w:val="nil"/>
                <w:left w:val="nil"/>
                <w:bottom w:val="nil"/>
                <w:right w:val="nil"/>
                <w:between w:val="nil"/>
              </w:pBdr>
              <w:jc w:val="center"/>
              <w:rPr>
                <w:color w:val="333333"/>
                <w:highlight w:val="white"/>
              </w:rPr>
            </w:pPr>
          </w:p>
          <w:p w14:paraId="1F592EDD" w14:textId="77777777" w:rsidR="00141497" w:rsidRDefault="00141497" w:rsidP="00BB02F2">
            <w:pPr>
              <w:widowControl w:val="0"/>
              <w:pBdr>
                <w:top w:val="nil"/>
                <w:left w:val="nil"/>
                <w:bottom w:val="nil"/>
                <w:right w:val="nil"/>
                <w:between w:val="nil"/>
              </w:pBdr>
              <w:jc w:val="center"/>
              <w:rPr>
                <w:color w:val="333333"/>
                <w:highlight w:val="white"/>
              </w:rPr>
            </w:pPr>
          </w:p>
          <w:p w14:paraId="3B67A4AF" w14:textId="77777777" w:rsidR="00141497" w:rsidRDefault="00141497" w:rsidP="00BB02F2">
            <w:pPr>
              <w:widowControl w:val="0"/>
              <w:pBdr>
                <w:top w:val="nil"/>
                <w:left w:val="nil"/>
                <w:bottom w:val="nil"/>
                <w:right w:val="nil"/>
                <w:between w:val="nil"/>
              </w:pBdr>
              <w:rPr>
                <w:color w:val="333333"/>
                <w:highlight w:val="white"/>
              </w:rPr>
            </w:pPr>
          </w:p>
        </w:tc>
      </w:tr>
    </w:tbl>
    <w:p w14:paraId="4901C5C6" w14:textId="77777777" w:rsidR="00141497" w:rsidRDefault="00141497" w:rsidP="00141497">
      <w:pPr>
        <w:spacing w:after="0" w:before="0" w:line="276" w:lineRule="auto"/>
        <w:rPr>
          <w:b/>
          <w:sz w:val="26"/>
          <w:szCs w:val="26"/>
        </w:rPr>
      </w:pPr>
    </w:p>
    <w:p w14:paraId="1C4716C0" w14:textId="1A36EA75" w:rsidR="00F80ABC" w:rsidRDefault="00F80ABC">
      <w:pPr>
        <w:spacing w:after="0" w:before="0" w:line="276" w:lineRule="auto"/>
      </w:pPr>
      <w:r>
        <w:br w:type="page"/>
      </w:r>
    </w:p>
    <w:p w14:paraId="2BFCE7BF" w14:textId="77777777" w:rsidR="00F80ABC" w:rsidRPr="00CF4497" w:rsidRDefault="00F80ABC" w:rsidP="00F80ABC">
      <w:pPr>
        <w:pStyle w:val="Heading1"/>
        <w:spacing w:after="0" w:before="0" w:line="276" w:lineRule="auto"/>
        <w:rPr>
          <w:rFonts w:ascii="Calibri" w:hAnsi="Calibri" w:cs="Calibri"/>
          <w:b/>
          <w:bCs/>
          <w:u w:val="single"/>
        </w:rPr>
      </w:pPr>
      <w:bookmarkStart w:id="1" w:name="_Hlk211263864"/>
      <w:r w:rsidRPr="00CF4497">
        <w:rPr>
          <w:rFonts w:ascii="Calibri" w:hAnsi="Calibri" w:cs="Calibri"/>
          <w:b/>
          <w:bCs/>
          <w:u w:val="single"/>
        </w:rPr>
        <w:lastRenderedPageBreak/>
        <w:t>Brief on International Student Health insurance</w:t>
      </w:r>
      <w:bookmarkEnd w:id="1"/>
      <w:r w:rsidRPr="00CF4497">
        <w:rPr>
          <w:rFonts w:ascii="Calibri" w:hAnsi="Calibri" w:cs="Calibri"/>
          <w:b/>
          <w:bCs/>
          <w:u w:val="single"/>
        </w:rPr>
        <w:t xml:space="preserve">. </w:t>
      </w:r>
    </w:p>
    <w:p w14:paraId="20536547" w14:textId="77777777" w:rsidR="00F80ABC" w:rsidRPr="00CF4497" w:rsidRDefault="00F80ABC" w:rsidP="00F80ABC">
      <w:pPr>
        <w:spacing w:after="0" w:before="0" w:line="276" w:lineRule="auto"/>
        <w:rPr>
          <w:rFonts w:ascii="Calibri" w:hAnsi="Calibri" w:cs="Calibri"/>
        </w:rPr>
      </w:pPr>
      <w:r w:rsidRPr="00CF4497">
        <w:rPr>
          <w:rFonts w:ascii="Calibri" w:hAnsi="Calibri" w:cs="Calibri"/>
        </w:rPr>
        <w:t>Please understand that health insurance is a complex subject with many nuances so this brief will not cover the whole of this subject. If more information is need</w:t>
      </w:r>
      <w:r>
        <w:rPr>
          <w:rFonts w:ascii="Calibri" w:hAnsi="Calibri" w:cs="Calibri"/>
        </w:rPr>
        <w:t>ed,</w:t>
      </w:r>
      <w:r w:rsidRPr="00CF4497">
        <w:rPr>
          <w:rFonts w:ascii="Calibri" w:hAnsi="Calibri" w:cs="Calibri"/>
        </w:rPr>
        <w:t xml:space="preserve"> it can be provided.</w:t>
      </w:r>
    </w:p>
    <w:p w14:paraId="3A6114EF" w14:textId="77777777" w:rsidR="00F80ABC" w:rsidRPr="00CF4497" w:rsidRDefault="00F80ABC" w:rsidP="00F80ABC">
      <w:pPr>
        <w:pStyle w:val="Heading2"/>
        <w:spacing w:after="0" w:before="0" w:line="276" w:lineRule="auto"/>
        <w:rPr>
          <w:rFonts w:ascii="Calibri" w:hAnsi="Calibri" w:cs="Calibri"/>
          <w:b/>
          <w:bCs/>
        </w:rPr>
      </w:pPr>
      <w:r w:rsidRPr="00CF4497">
        <w:rPr>
          <w:rFonts w:ascii="Calibri" w:hAnsi="Calibri" w:cs="Calibri"/>
          <w:b/>
          <w:bCs/>
        </w:rPr>
        <w:t>Introduction:</w:t>
      </w:r>
    </w:p>
    <w:p w14:paraId="396CDAE2" w14:textId="77777777" w:rsidR="00F80ABC" w:rsidRPr="00CF4497" w:rsidRDefault="00F80ABC" w:rsidP="00F80ABC">
      <w:pPr>
        <w:pStyle w:val="Heading2"/>
        <w:numPr>
          <w:ilvl w:val="0"/>
          <w:numId w:val="27"/>
        </w:numPr>
        <w:spacing w:after="0" w:line="276" w:lineRule="auto" w:before="0"/>
        <w:rPr>
          <w:rFonts w:ascii="Calibri" w:hAnsi="Calibri" w:cs="Calibri"/>
          <w:b/>
          <w:bCs/>
        </w:rPr>
      </w:pPr>
      <w:r w:rsidRPr="00CF4497">
        <w:rPr>
          <w:rFonts w:ascii="Calibri" w:hAnsi="Calibri" w:cs="Calibri"/>
        </w:rPr>
        <w:t>International students enrolled in any of the four University of Missouri System campuses are required to carry health insurance provided through the University of Missouri System. This is stated in the other insurance coverage under Risk and Insurance Management in the collective rules and regulations. Any students holding J visa</w:t>
      </w:r>
      <w:r>
        <w:rPr>
          <w:rFonts w:ascii="Calibri" w:hAnsi="Calibri" w:cs="Calibri"/>
        </w:rPr>
        <w:t>s</w:t>
      </w:r>
      <w:r w:rsidRPr="00CF4497">
        <w:rPr>
          <w:rFonts w:ascii="Calibri" w:hAnsi="Calibri" w:cs="Calibri"/>
        </w:rPr>
        <w:t xml:space="preserve"> are required to carry health insurance with specific requirements to maintain their visa. Domestic students are not required to carry health insurance but can </w:t>
      </w:r>
      <w:proofErr w:type="gramStart"/>
      <w:r w:rsidRPr="00CF4497">
        <w:rPr>
          <w:rFonts w:ascii="Calibri" w:hAnsi="Calibri" w:cs="Calibri"/>
        </w:rPr>
        <w:t>opt in</w:t>
      </w:r>
      <w:proofErr w:type="gramEnd"/>
      <w:r w:rsidRPr="00CF4497">
        <w:rPr>
          <w:rFonts w:ascii="Calibri" w:hAnsi="Calibri" w:cs="Calibri"/>
        </w:rPr>
        <w:t xml:space="preserve"> to the University of Missouri System student insurance. </w:t>
      </w:r>
    </w:p>
    <w:p w14:paraId="2015E393" w14:textId="77777777" w:rsidR="00F80ABC" w:rsidRPr="00CF4497" w:rsidRDefault="00F80ABC" w:rsidP="00F80ABC">
      <w:pPr>
        <w:pStyle w:val="Heading2"/>
        <w:numPr>
          <w:ilvl w:val="0"/>
          <w:numId w:val="27"/>
        </w:numPr>
        <w:spacing w:after="0" w:line="276" w:lineRule="auto" w:before="0"/>
        <w:rPr>
          <w:rFonts w:ascii="Calibri" w:hAnsi="Calibri" w:cs="Calibri"/>
        </w:rPr>
      </w:pPr>
      <w:r w:rsidRPr="00CF4497">
        <w:rPr>
          <w:rFonts w:ascii="Calibri" w:hAnsi="Calibri" w:cs="Calibri"/>
        </w:rPr>
        <w:t>Annually</w:t>
      </w:r>
      <w:r>
        <w:rPr>
          <w:rFonts w:ascii="Calibri" w:hAnsi="Calibri" w:cs="Calibri"/>
        </w:rPr>
        <w:t>,</w:t>
      </w:r>
      <w:r w:rsidRPr="00CF4497">
        <w:rPr>
          <w:rFonts w:ascii="Calibri" w:hAnsi="Calibri" w:cs="Calibri"/>
        </w:rPr>
        <w:t xml:space="preserve"> representatives from all four</w:t>
      </w:r>
      <w:r w:rsidRPr="0E258146">
        <w:rPr>
          <w:rFonts w:ascii="Calibri" w:hAnsi="Calibri" w:cs="Calibri"/>
        </w:rPr>
        <w:t xml:space="preserve"> </w:t>
      </w:r>
      <w:r w:rsidRPr="00CF4497">
        <w:rPr>
          <w:rFonts w:ascii="Calibri" w:hAnsi="Calibri" w:cs="Calibri"/>
        </w:rPr>
        <w:t>campus</w:t>
      </w:r>
      <w:r>
        <w:rPr>
          <w:rFonts w:ascii="Calibri" w:hAnsi="Calibri" w:cs="Calibri"/>
        </w:rPr>
        <w:t>es</w:t>
      </w:r>
      <w:r w:rsidRPr="00CF4497">
        <w:rPr>
          <w:rFonts w:ascii="Calibri" w:hAnsi="Calibri" w:cs="Calibri"/>
        </w:rPr>
        <w:t xml:space="preserve"> come together and review the student health insurance plan for the UM system. During this meeting the price of the insurance is discussed, and the four campuses choose an insurance carrier and make choices on how best to control the cost of insurance. The University of Missouri System contracts with an insurance broker to go out on to the open market and look for the best insurance plan that will work for our students at the lowest cost. </w:t>
      </w:r>
    </w:p>
    <w:p w14:paraId="02C83F38" w14:textId="77777777" w:rsidR="00F80ABC" w:rsidRPr="00CF4497" w:rsidRDefault="00F80ABC" w:rsidP="00F80ABC">
      <w:pPr>
        <w:pStyle w:val="Heading2"/>
        <w:spacing w:after="0" w:before="0" w:line="276" w:lineRule="auto"/>
        <w:rPr>
          <w:rFonts w:ascii="Calibri" w:hAnsi="Calibri" w:cs="Calibri"/>
          <w:b/>
          <w:bCs/>
        </w:rPr>
      </w:pPr>
      <w:r w:rsidRPr="00CF4497">
        <w:rPr>
          <w:rFonts w:ascii="Calibri" w:hAnsi="Calibri" w:cs="Calibri"/>
          <w:b/>
          <w:bCs/>
        </w:rPr>
        <w:t xml:space="preserve">How it works: </w:t>
      </w:r>
    </w:p>
    <w:p w14:paraId="572DFF64" w14:textId="77777777" w:rsidR="00F80ABC" w:rsidRPr="00CF4497" w:rsidRDefault="00F80ABC" w:rsidP="00F80ABC">
      <w:pPr>
        <w:pStyle w:val="ListParagraph"/>
        <w:numPr>
          <w:ilvl w:val="0"/>
          <w:numId w:val="30"/>
        </w:numPr>
        <w:spacing w:after="0" w:line="276" w:lineRule="auto" w:before="0"/>
        <w:rPr>
          <w:rFonts w:ascii="Calibri" w:hAnsi="Calibri" w:cs="Calibri"/>
        </w:rPr>
      </w:pPr>
      <w:r w:rsidRPr="00CF4497">
        <w:rPr>
          <w:rFonts w:ascii="Calibri" w:hAnsi="Calibri" w:cs="Calibri"/>
        </w:rPr>
        <w:t>International students looking at Missouri S&amp;T as a possible university will see health insurance cost in the cost estimates as we do not want this expense to be unexpected.</w:t>
      </w:r>
    </w:p>
    <w:p w14:paraId="1AAB7414" w14:textId="77777777" w:rsidR="00F80ABC" w:rsidRPr="00CF4497" w:rsidRDefault="00F80ABC" w:rsidP="00F80ABC">
      <w:pPr>
        <w:pStyle w:val="ListParagraph"/>
        <w:numPr>
          <w:ilvl w:val="0"/>
          <w:numId w:val="30"/>
        </w:numPr>
        <w:spacing w:after="0" w:line="276" w:lineRule="auto" w:before="0"/>
        <w:rPr>
          <w:rFonts w:ascii="Calibri" w:hAnsi="Calibri" w:cs="Calibri"/>
        </w:rPr>
      </w:pPr>
      <w:r w:rsidRPr="00CF4497">
        <w:rPr>
          <w:rFonts w:ascii="Calibri" w:hAnsi="Calibri" w:cs="Calibri"/>
        </w:rPr>
        <w:t xml:space="preserve">Once a student arrives and enrolls in classes, they receive an email letting them know they are enrolled in insurance. </w:t>
      </w:r>
    </w:p>
    <w:p w14:paraId="3E90D817" w14:textId="77777777" w:rsidR="00F80ABC" w:rsidRPr="00CF4497" w:rsidRDefault="00F80ABC" w:rsidP="00F80ABC">
      <w:pPr>
        <w:pStyle w:val="ListParagraph"/>
        <w:numPr>
          <w:ilvl w:val="0"/>
          <w:numId w:val="30"/>
        </w:numPr>
        <w:spacing w:after="0" w:line="276" w:lineRule="auto" w:before="0"/>
        <w:rPr>
          <w:rFonts w:ascii="Calibri" w:hAnsi="Calibri" w:cs="Calibri"/>
        </w:rPr>
      </w:pPr>
      <w:r w:rsidRPr="00CF4497">
        <w:rPr>
          <w:rFonts w:ascii="Calibri" w:hAnsi="Calibri" w:cs="Calibri"/>
        </w:rPr>
        <w:t>Students are enrolled in insurance each semester</w:t>
      </w:r>
      <w:r w:rsidRPr="091D9CF5">
        <w:rPr>
          <w:rFonts w:ascii="Calibri" w:hAnsi="Calibri" w:cs="Calibri"/>
        </w:rPr>
        <w:t>,</w:t>
      </w:r>
      <w:r w:rsidRPr="00CF4497">
        <w:rPr>
          <w:rFonts w:ascii="Calibri" w:hAnsi="Calibri" w:cs="Calibri"/>
        </w:rPr>
        <w:t xml:space="preserve"> Fall and Spring. Spring enrollment also includes summer, so </w:t>
      </w:r>
      <w:r w:rsidRPr="12E53E02">
        <w:rPr>
          <w:rFonts w:ascii="Calibri" w:hAnsi="Calibri" w:cs="Calibri"/>
        </w:rPr>
        <w:t>students are</w:t>
      </w:r>
      <w:r w:rsidRPr="00CF4497">
        <w:rPr>
          <w:rFonts w:ascii="Calibri" w:hAnsi="Calibri" w:cs="Calibri"/>
        </w:rPr>
        <w:t xml:space="preserve"> enrolled for the full year from Aug 1</w:t>
      </w:r>
      <w:r w:rsidRPr="00CF4497">
        <w:rPr>
          <w:rFonts w:ascii="Calibri" w:hAnsi="Calibri" w:cs="Calibri"/>
          <w:vertAlign w:val="superscript"/>
        </w:rPr>
        <w:t>st</w:t>
      </w:r>
      <w:r w:rsidRPr="00CF4497">
        <w:rPr>
          <w:rFonts w:ascii="Calibri" w:hAnsi="Calibri" w:cs="Calibri"/>
        </w:rPr>
        <w:t xml:space="preserve"> to July 31</w:t>
      </w:r>
      <w:r w:rsidRPr="00CF4497">
        <w:rPr>
          <w:rFonts w:ascii="Calibri" w:hAnsi="Calibri" w:cs="Calibri"/>
          <w:vertAlign w:val="superscript"/>
        </w:rPr>
        <w:t>st</w:t>
      </w:r>
      <w:r w:rsidRPr="00CF4497">
        <w:rPr>
          <w:rFonts w:ascii="Calibri" w:hAnsi="Calibri" w:cs="Calibri"/>
        </w:rPr>
        <w:t xml:space="preserve">. The charge is applied to their account semesterly.  </w:t>
      </w:r>
    </w:p>
    <w:p w14:paraId="55BEC65E" w14:textId="77777777" w:rsidR="00F80ABC" w:rsidRPr="00CF4497" w:rsidRDefault="00F80ABC" w:rsidP="00F80ABC">
      <w:pPr>
        <w:spacing w:after="0" w:before="0" w:line="276" w:lineRule="auto"/>
        <w:rPr>
          <w:rFonts w:ascii="Calibri" w:hAnsi="Calibri" w:cs="Calibri"/>
          <w:b/>
          <w:bCs/>
        </w:rPr>
      </w:pPr>
      <w:r w:rsidRPr="00CF4497">
        <w:rPr>
          <w:rFonts w:ascii="Calibri" w:hAnsi="Calibri" w:cs="Calibri"/>
          <w:b/>
          <w:bCs/>
        </w:rPr>
        <w:t>Common Questions from students:</w:t>
      </w:r>
    </w:p>
    <w:p w14:paraId="12CCE017" w14:textId="77777777" w:rsidR="00F80ABC" w:rsidRPr="00CF4497" w:rsidRDefault="00F80ABC" w:rsidP="00F80ABC">
      <w:pPr>
        <w:pStyle w:val="ListParagraph"/>
        <w:numPr>
          <w:ilvl w:val="0"/>
          <w:numId w:val="29"/>
        </w:numPr>
        <w:spacing w:after="0" w:line="276" w:lineRule="auto" w:before="0"/>
        <w:rPr>
          <w:rFonts w:ascii="Calibri" w:hAnsi="Calibri" w:cs="Calibri"/>
        </w:rPr>
      </w:pPr>
      <w:r w:rsidRPr="00CF4497">
        <w:rPr>
          <w:rFonts w:ascii="Calibri" w:hAnsi="Calibri" w:cs="Calibri"/>
        </w:rPr>
        <w:t>Why do I have to pay for insurance?</w:t>
      </w:r>
    </w:p>
    <w:p w14:paraId="58BD80F6" w14:textId="77777777" w:rsidR="00F80ABC" w:rsidRPr="00CF4497" w:rsidRDefault="00F80ABC" w:rsidP="00F80ABC">
      <w:pPr>
        <w:pStyle w:val="ListParagraph"/>
        <w:numPr>
          <w:ilvl w:val="1"/>
          <w:numId w:val="29"/>
        </w:numPr>
        <w:spacing w:after="0" w:line="276" w:lineRule="auto" w:before="0"/>
        <w:rPr>
          <w:rFonts w:ascii="Calibri" w:hAnsi="Calibri" w:cs="Calibri"/>
        </w:rPr>
      </w:pPr>
      <w:r w:rsidRPr="00CF4497">
        <w:rPr>
          <w:rFonts w:ascii="Calibri" w:hAnsi="Calibri" w:cs="Calibri"/>
        </w:rPr>
        <w:t xml:space="preserve">Healthcare in the US is far more expensive </w:t>
      </w:r>
      <w:r w:rsidRPr="5C299B5D">
        <w:rPr>
          <w:rFonts w:ascii="Calibri" w:hAnsi="Calibri" w:cs="Calibri"/>
        </w:rPr>
        <w:t>than</w:t>
      </w:r>
      <w:r w:rsidRPr="00CF4497">
        <w:rPr>
          <w:rFonts w:ascii="Calibri" w:hAnsi="Calibri" w:cs="Calibri"/>
        </w:rPr>
        <w:t xml:space="preserve"> in other counties. Healthcare cost around 96% more </w:t>
      </w:r>
      <w:r w:rsidRPr="16413AB6">
        <w:rPr>
          <w:rFonts w:ascii="Calibri" w:hAnsi="Calibri" w:cs="Calibri"/>
        </w:rPr>
        <w:t>than</w:t>
      </w:r>
      <w:r w:rsidRPr="00CF4497">
        <w:rPr>
          <w:rFonts w:ascii="Calibri" w:hAnsi="Calibri" w:cs="Calibri"/>
        </w:rPr>
        <w:t xml:space="preserve"> it does in African counties, 63% more </w:t>
      </w:r>
      <w:r w:rsidRPr="05E3F1D1">
        <w:rPr>
          <w:rFonts w:ascii="Calibri" w:hAnsi="Calibri" w:cs="Calibri"/>
        </w:rPr>
        <w:t>than</w:t>
      </w:r>
      <w:r w:rsidRPr="00CF4497">
        <w:rPr>
          <w:rFonts w:ascii="Calibri" w:hAnsi="Calibri" w:cs="Calibri"/>
        </w:rPr>
        <w:t xml:space="preserve"> it does in the middle east and 89% more </w:t>
      </w:r>
      <w:r w:rsidRPr="07499F6F">
        <w:rPr>
          <w:rFonts w:ascii="Calibri" w:hAnsi="Calibri" w:cs="Calibri"/>
        </w:rPr>
        <w:t>than</w:t>
      </w:r>
      <w:r w:rsidRPr="00CF4497">
        <w:rPr>
          <w:rFonts w:ascii="Calibri" w:hAnsi="Calibri" w:cs="Calibri"/>
        </w:rPr>
        <w:t xml:space="preserve"> it does in India. The US has the highest medical bankruptcies rate at 66.5%. Canada is second at 19%. Unexpected medical </w:t>
      </w:r>
      <w:r w:rsidRPr="07B92615">
        <w:rPr>
          <w:rFonts w:ascii="Calibri" w:hAnsi="Calibri" w:cs="Calibri"/>
        </w:rPr>
        <w:t>expenses</w:t>
      </w:r>
      <w:r w:rsidRPr="00CF4497">
        <w:rPr>
          <w:rFonts w:ascii="Calibri" w:hAnsi="Calibri" w:cs="Calibri"/>
        </w:rPr>
        <w:t xml:space="preserve"> could easily end a student’s ability to continue their course work.</w:t>
      </w:r>
    </w:p>
    <w:p w14:paraId="79093674" w14:textId="77777777" w:rsidR="00F80ABC" w:rsidRPr="00CF4497" w:rsidRDefault="00F80ABC" w:rsidP="00F80ABC">
      <w:pPr>
        <w:pStyle w:val="ListParagraph"/>
        <w:numPr>
          <w:ilvl w:val="0"/>
          <w:numId w:val="29"/>
        </w:numPr>
        <w:spacing w:after="0" w:line="276" w:lineRule="auto" w:before="0"/>
        <w:rPr>
          <w:rFonts w:ascii="Calibri" w:hAnsi="Calibri" w:cs="Calibri"/>
        </w:rPr>
      </w:pPr>
      <w:r w:rsidRPr="00CF4497">
        <w:rPr>
          <w:rFonts w:ascii="Calibri" w:hAnsi="Calibri" w:cs="Calibri"/>
        </w:rPr>
        <w:t xml:space="preserve">Why can I </w:t>
      </w:r>
      <w:r w:rsidRPr="53ED2F50">
        <w:rPr>
          <w:rFonts w:ascii="Calibri" w:hAnsi="Calibri" w:cs="Calibri"/>
        </w:rPr>
        <w:t>not have</w:t>
      </w:r>
      <w:r w:rsidRPr="00CF4497">
        <w:rPr>
          <w:rFonts w:ascii="Calibri" w:hAnsi="Calibri" w:cs="Calibri"/>
        </w:rPr>
        <w:t xml:space="preserve"> insurance from a cheaper source or my home country?</w:t>
      </w:r>
    </w:p>
    <w:p w14:paraId="717AFF37" w14:textId="77777777" w:rsidR="00F80ABC" w:rsidRPr="00CF4497" w:rsidRDefault="00F80ABC" w:rsidP="00F80ABC">
      <w:pPr>
        <w:pStyle w:val="ListParagraph"/>
        <w:numPr>
          <w:ilvl w:val="1"/>
          <w:numId w:val="29"/>
        </w:numPr>
        <w:spacing w:after="0" w:line="276" w:lineRule="auto" w:before="0"/>
        <w:rPr>
          <w:rFonts w:ascii="Calibri" w:hAnsi="Calibri" w:cs="Calibri"/>
        </w:rPr>
      </w:pPr>
      <w:r w:rsidRPr="00CF4497">
        <w:rPr>
          <w:rFonts w:ascii="Calibri" w:hAnsi="Calibri" w:cs="Calibri"/>
        </w:rPr>
        <w:t>In the US insurance rate</w:t>
      </w:r>
      <w:r>
        <w:rPr>
          <w:rFonts w:ascii="Calibri" w:hAnsi="Calibri" w:cs="Calibri"/>
        </w:rPr>
        <w:t>s</w:t>
      </w:r>
      <w:r w:rsidRPr="00CF4497">
        <w:rPr>
          <w:rFonts w:ascii="Calibri" w:hAnsi="Calibri" w:cs="Calibri"/>
        </w:rPr>
        <w:t xml:space="preserve"> are determined by the number of people in the group policies and the number of claims (bills) turn</w:t>
      </w:r>
      <w:r>
        <w:rPr>
          <w:rFonts w:ascii="Calibri" w:hAnsi="Calibri" w:cs="Calibri"/>
        </w:rPr>
        <w:t>ed</w:t>
      </w:r>
      <w:r w:rsidRPr="00CF4497">
        <w:rPr>
          <w:rFonts w:ascii="Calibri" w:hAnsi="Calibri" w:cs="Calibri"/>
        </w:rPr>
        <w:t xml:space="preserve"> into the policy. We need all international students across the whole Missouri University System to be included for the best rate. </w:t>
      </w:r>
    </w:p>
    <w:p w14:paraId="169DE395" w14:textId="77777777" w:rsidR="00F80ABC" w:rsidRPr="00CF4497" w:rsidRDefault="00F80ABC" w:rsidP="00F80ABC">
      <w:pPr>
        <w:pStyle w:val="ListParagraph"/>
        <w:numPr>
          <w:ilvl w:val="1"/>
          <w:numId w:val="29"/>
        </w:numPr>
        <w:spacing w:after="0" w:line="276" w:lineRule="auto" w:before="0"/>
        <w:rPr>
          <w:rFonts w:ascii="Calibri" w:hAnsi="Calibri" w:cs="Calibri"/>
        </w:rPr>
      </w:pPr>
      <w:r w:rsidRPr="00CF4497">
        <w:rPr>
          <w:rFonts w:ascii="Calibri" w:hAnsi="Calibri" w:cs="Calibri"/>
        </w:rPr>
        <w:t xml:space="preserve">Additionally, the plans that are cheaper do not actually provide good coverage for healthcare with limited payouts not paying for needed services. That is why they are cheaper. Insurance provided by a home country can also have multiple limitations as well.  </w:t>
      </w:r>
    </w:p>
    <w:p w14:paraId="423095AF" w14:textId="77777777" w:rsidR="00F80ABC" w:rsidRPr="00CF4497" w:rsidRDefault="00F80ABC" w:rsidP="00F80ABC">
      <w:pPr>
        <w:pStyle w:val="ListParagraph"/>
        <w:spacing w:after="0" w:before="0" w:line="276" w:lineRule="auto"/>
        <w:ind w:left="1440"/>
        <w:rPr>
          <w:rFonts w:ascii="Calibri" w:hAnsi="Calibri" w:cs="Calibri"/>
        </w:rPr>
      </w:pPr>
    </w:p>
    <w:p w14:paraId="5CEB2A26" w14:textId="77777777" w:rsidR="00F80ABC" w:rsidRPr="00CF4497" w:rsidRDefault="00F80ABC" w:rsidP="00F80ABC">
      <w:pPr>
        <w:spacing w:after="0" w:before="0" w:line="276" w:lineRule="auto"/>
        <w:rPr>
          <w:rFonts w:ascii="Calibri" w:hAnsi="Calibri" w:cs="Calibri"/>
          <w:b/>
          <w:bCs/>
        </w:rPr>
      </w:pPr>
      <w:r w:rsidRPr="00CF4497">
        <w:rPr>
          <w:rFonts w:ascii="Calibri" w:hAnsi="Calibri" w:cs="Calibri"/>
          <w:b/>
          <w:bCs/>
        </w:rPr>
        <w:t>What are you doing to help with the high cost of insurance:</w:t>
      </w:r>
    </w:p>
    <w:p w14:paraId="44BCC9E6" w14:textId="77777777" w:rsidR="00F80ABC" w:rsidRPr="00CF4497" w:rsidRDefault="00F80ABC" w:rsidP="00F80ABC">
      <w:pPr>
        <w:pStyle w:val="ListParagraph"/>
        <w:numPr>
          <w:ilvl w:val="0"/>
          <w:numId w:val="28"/>
        </w:numPr>
        <w:spacing w:after="0" w:line="276" w:lineRule="auto" w:before="0"/>
        <w:rPr>
          <w:rFonts w:ascii="Calibri" w:hAnsi="Calibri" w:cs="Calibri"/>
        </w:rPr>
      </w:pPr>
      <w:r w:rsidRPr="00CF4497">
        <w:rPr>
          <w:rFonts w:ascii="Calibri" w:hAnsi="Calibri" w:cs="Calibri"/>
        </w:rPr>
        <w:t xml:space="preserve">The short answer is everything we can. This is a complex question because keeping insurance cost low in the US is complex. However, we have made progress even though it feels like the cost is high. </w:t>
      </w:r>
    </w:p>
    <w:p w14:paraId="199A4B15"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lastRenderedPageBreak/>
        <w:t xml:space="preserve">The key to keeping the cost of insurance as low as possible is keeping claims to insurance down. This means not using the insurance. Insurance is a business so the more claims you turn in the higher the cost of the insurance. The insurance company needs to pay the </w:t>
      </w:r>
      <w:proofErr w:type="gramStart"/>
      <w:r w:rsidRPr="00CF4497">
        <w:rPr>
          <w:rFonts w:ascii="Calibri" w:hAnsi="Calibri" w:cs="Calibri"/>
        </w:rPr>
        <w:t>claims and</w:t>
      </w:r>
      <w:proofErr w:type="gramEnd"/>
      <w:r w:rsidRPr="00CF4497">
        <w:rPr>
          <w:rFonts w:ascii="Calibri" w:hAnsi="Calibri" w:cs="Calibri"/>
        </w:rPr>
        <w:t xml:space="preserve"> themselves.</w:t>
      </w:r>
    </w:p>
    <w:p w14:paraId="4F3F25E4"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t>It is easy for people to understand that the more claims you turn into your car or homeowners’ insurance the higher the cost of the insurance</w:t>
      </w:r>
      <w:r>
        <w:rPr>
          <w:rFonts w:ascii="Calibri" w:hAnsi="Calibri" w:cs="Calibri"/>
        </w:rPr>
        <w:t>,</w:t>
      </w:r>
      <w:r w:rsidRPr="00CF4497">
        <w:rPr>
          <w:rFonts w:ascii="Calibri" w:hAnsi="Calibri" w:cs="Calibri"/>
        </w:rPr>
        <w:t xml:space="preserve"> however</w:t>
      </w:r>
      <w:r>
        <w:rPr>
          <w:rFonts w:ascii="Calibri" w:hAnsi="Calibri" w:cs="Calibri"/>
        </w:rPr>
        <w:t>,</w:t>
      </w:r>
      <w:r w:rsidRPr="00CF4497">
        <w:rPr>
          <w:rFonts w:ascii="Calibri" w:hAnsi="Calibri" w:cs="Calibri"/>
        </w:rPr>
        <w:t xml:space="preserve"> they do not apply this to healthcare, but insurance is insurance, and the same principles appl</w:t>
      </w:r>
      <w:r>
        <w:rPr>
          <w:rFonts w:ascii="Calibri" w:hAnsi="Calibri" w:cs="Calibri"/>
        </w:rPr>
        <w:t>y</w:t>
      </w:r>
      <w:r w:rsidRPr="00CF4497">
        <w:rPr>
          <w:rFonts w:ascii="Calibri" w:hAnsi="Calibri" w:cs="Calibri"/>
        </w:rPr>
        <w:t>.  The more claims you turn in the higher the cost. Although drivers and homeowners pay for the insurance and do not use it, this can be a very hard concept with health insurance.</w:t>
      </w:r>
    </w:p>
    <w:p w14:paraId="449D7DAF"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t>On the Missouri S&amp;T campus we have all international students seek healthcare through the Student Health Center, because we do not bill insurance</w:t>
      </w:r>
      <w:r>
        <w:rPr>
          <w:rFonts w:ascii="Calibri" w:hAnsi="Calibri" w:cs="Calibri"/>
        </w:rPr>
        <w:t>. N</w:t>
      </w:r>
      <w:r w:rsidRPr="00CF4497">
        <w:rPr>
          <w:rFonts w:ascii="Calibri" w:hAnsi="Calibri" w:cs="Calibri"/>
        </w:rPr>
        <w:t>o claim is generated and turned into insurance, so our students’ claims are very low.</w:t>
      </w:r>
    </w:p>
    <w:p w14:paraId="68EB84F4"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t>Related to a low number of claims students in the FS21 year and FS22 both received refunds on their health insurance cost. Most students received $250 back in the form of a cash refund for two years in a row. The insurance company is required to pay 80% of what it collects out in claims, or it must refund part of the cost of the insurance.</w:t>
      </w:r>
    </w:p>
    <w:p w14:paraId="2E587170"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t xml:space="preserve">In FS23 the reduction in claims was large enough that the cost of insurance could be lowered for students. At the time international </w:t>
      </w:r>
      <w:r w:rsidRPr="1C202B78">
        <w:rPr>
          <w:rFonts w:ascii="Calibri" w:hAnsi="Calibri" w:cs="Calibri"/>
        </w:rPr>
        <w:t>students</w:t>
      </w:r>
      <w:r w:rsidRPr="00CF4497">
        <w:rPr>
          <w:rFonts w:ascii="Calibri" w:hAnsi="Calibri" w:cs="Calibri"/>
        </w:rPr>
        <w:t xml:space="preserve"> were paying $2603 a </w:t>
      </w:r>
      <w:proofErr w:type="gramStart"/>
      <w:r w:rsidRPr="00CF4497">
        <w:rPr>
          <w:rFonts w:ascii="Calibri" w:hAnsi="Calibri" w:cs="Calibri"/>
        </w:rPr>
        <w:t>year</w:t>
      </w:r>
      <w:proofErr w:type="gramEnd"/>
      <w:r w:rsidRPr="00CF4497">
        <w:rPr>
          <w:rFonts w:ascii="Calibri" w:hAnsi="Calibri" w:cs="Calibri"/>
        </w:rPr>
        <w:t xml:space="preserve"> and domestic </w:t>
      </w:r>
      <w:r w:rsidRPr="7CCD1F8E">
        <w:rPr>
          <w:rFonts w:ascii="Calibri" w:hAnsi="Calibri" w:cs="Calibri"/>
        </w:rPr>
        <w:t>students</w:t>
      </w:r>
      <w:r w:rsidRPr="00CF4497">
        <w:rPr>
          <w:rFonts w:ascii="Calibri" w:hAnsi="Calibri" w:cs="Calibri"/>
        </w:rPr>
        <w:t xml:space="preserve"> were paying $4577 a year. Domestic students paid more because they submitted more claims. The decision was made across the university system that we would lower domestic students cost to equal international students cost. The FS24 insurance rate was </w:t>
      </w:r>
      <w:r w:rsidRPr="59CBBF00">
        <w:rPr>
          <w:rFonts w:ascii="Calibri" w:hAnsi="Calibri" w:cs="Calibri"/>
        </w:rPr>
        <w:t>changed</w:t>
      </w:r>
      <w:r w:rsidRPr="00CF4497">
        <w:rPr>
          <w:rFonts w:ascii="Calibri" w:hAnsi="Calibri" w:cs="Calibri"/>
        </w:rPr>
        <w:t xml:space="preserve"> to $2654</w:t>
      </w:r>
      <w:r>
        <w:rPr>
          <w:rFonts w:ascii="Calibri" w:hAnsi="Calibri" w:cs="Calibri"/>
        </w:rPr>
        <w:t xml:space="preserve"> for all students</w:t>
      </w:r>
      <w:r w:rsidRPr="00CF4497">
        <w:rPr>
          <w:rFonts w:ascii="Calibri" w:hAnsi="Calibri" w:cs="Calibri"/>
        </w:rPr>
        <w:t xml:space="preserve">. This </w:t>
      </w:r>
      <w:r w:rsidRPr="2E72F132">
        <w:rPr>
          <w:rFonts w:ascii="Calibri" w:hAnsi="Calibri" w:cs="Calibri"/>
        </w:rPr>
        <w:t>amounts</w:t>
      </w:r>
      <w:r w:rsidRPr="00CF4497">
        <w:rPr>
          <w:rFonts w:ascii="Calibri" w:hAnsi="Calibri" w:cs="Calibri"/>
        </w:rPr>
        <w:t xml:space="preserve"> to $1923 </w:t>
      </w:r>
      <w:r w:rsidRPr="00CF4497">
        <w:rPr>
          <w:rFonts w:ascii="Calibri" w:hAnsi="Calibri" w:cs="Calibri"/>
          <w:b/>
          <w:bCs/>
        </w:rPr>
        <w:t>savings</w:t>
      </w:r>
      <w:r w:rsidRPr="00CF4497">
        <w:rPr>
          <w:rFonts w:ascii="Calibri" w:hAnsi="Calibri" w:cs="Calibri"/>
        </w:rPr>
        <w:t xml:space="preserve"> for domestic students. </w:t>
      </w:r>
    </w:p>
    <w:p w14:paraId="1204A5A4"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t xml:space="preserve">For FS25 (current semester) we were able to hold the insurance rate at the same price. This </w:t>
      </w:r>
      <w:r w:rsidRPr="00CF4497">
        <w:rPr>
          <w:rFonts w:ascii="Calibri" w:hAnsi="Calibri" w:cs="Calibri"/>
          <w:b/>
          <w:bCs/>
        </w:rPr>
        <w:t>saves</w:t>
      </w:r>
      <w:r w:rsidRPr="00CF4497">
        <w:rPr>
          <w:rFonts w:ascii="Calibri" w:hAnsi="Calibri" w:cs="Calibri"/>
        </w:rPr>
        <w:t xml:space="preserve"> students about $185 as the increase in rates nationally is around 7%. We have 12 domestic graduate students currently enrolled in the insurance with enrollment still open. Those students benefited from the $1923 </w:t>
      </w:r>
      <w:r w:rsidRPr="00CF4497">
        <w:rPr>
          <w:rFonts w:ascii="Calibri" w:hAnsi="Calibri" w:cs="Calibri"/>
          <w:b/>
          <w:bCs/>
        </w:rPr>
        <w:t>savings</w:t>
      </w:r>
      <w:r w:rsidRPr="00CF4497">
        <w:rPr>
          <w:rFonts w:ascii="Calibri" w:hAnsi="Calibri" w:cs="Calibri"/>
        </w:rPr>
        <w:t xml:space="preserve"> th</w:t>
      </w:r>
      <w:r>
        <w:rPr>
          <w:rFonts w:ascii="Calibri" w:hAnsi="Calibri" w:cs="Calibri"/>
        </w:rPr>
        <w:t>at</w:t>
      </w:r>
      <w:r w:rsidRPr="00CF4497">
        <w:rPr>
          <w:rFonts w:ascii="Calibri" w:hAnsi="Calibri" w:cs="Calibri"/>
        </w:rPr>
        <w:t xml:space="preserve"> took effect in FS23. </w:t>
      </w:r>
    </w:p>
    <w:p w14:paraId="575330C9" w14:textId="77777777" w:rsidR="00F80ABC" w:rsidRPr="00CF4497" w:rsidRDefault="00F80ABC" w:rsidP="00F80ABC">
      <w:pPr>
        <w:pStyle w:val="ListParagraph"/>
        <w:spacing w:after="0" w:before="0" w:line="276" w:lineRule="auto"/>
        <w:ind w:left="1440"/>
        <w:rPr>
          <w:rFonts w:ascii="Calibri" w:hAnsi="Calibri" w:cs="Calibri"/>
        </w:rPr>
      </w:pPr>
    </w:p>
    <w:p w14:paraId="2D836F4E" w14:textId="77777777" w:rsidR="00F80ABC" w:rsidRPr="00CF4497" w:rsidRDefault="00F80ABC" w:rsidP="00F80ABC">
      <w:pPr>
        <w:spacing w:after="0" w:before="0" w:line="276" w:lineRule="auto"/>
        <w:rPr>
          <w:rFonts w:ascii="Calibri" w:hAnsi="Calibri" w:cs="Calibri"/>
          <w:b/>
          <w:bCs/>
        </w:rPr>
      </w:pPr>
      <w:r w:rsidRPr="00CF4497">
        <w:rPr>
          <w:rFonts w:ascii="Calibri" w:hAnsi="Calibri" w:cs="Calibri"/>
          <w:b/>
          <w:bCs/>
        </w:rPr>
        <w:t>The students you are not hearing from:</w:t>
      </w:r>
    </w:p>
    <w:p w14:paraId="2651C679" w14:textId="77777777" w:rsidR="00F80ABC" w:rsidRPr="00CF4497" w:rsidRDefault="00F80ABC" w:rsidP="00F80ABC">
      <w:pPr>
        <w:pStyle w:val="ListParagraph"/>
        <w:numPr>
          <w:ilvl w:val="1"/>
          <w:numId w:val="28"/>
        </w:numPr>
        <w:spacing w:after="0" w:line="276" w:lineRule="auto" w:before="0"/>
        <w:rPr>
          <w:rFonts w:ascii="Calibri" w:hAnsi="Calibri" w:cs="Calibri"/>
          <w:b/>
          <w:bCs/>
        </w:rPr>
      </w:pPr>
      <w:r w:rsidRPr="00CF4497">
        <w:rPr>
          <w:rFonts w:ascii="Calibri" w:hAnsi="Calibri" w:cs="Calibri"/>
        </w:rPr>
        <w:t xml:space="preserve">In Spring of 2025 we had 877 international students enrolled in the university insurance program. 739 of them were graduate students. There </w:t>
      </w:r>
      <w:proofErr w:type="gramStart"/>
      <w:r w:rsidRPr="4BE13B63">
        <w:rPr>
          <w:rFonts w:ascii="Calibri" w:hAnsi="Calibri" w:cs="Calibri"/>
        </w:rPr>
        <w:t>were</w:t>
      </w:r>
      <w:proofErr w:type="gramEnd"/>
      <w:r w:rsidRPr="00CF4497">
        <w:rPr>
          <w:rFonts w:ascii="Calibri" w:hAnsi="Calibri" w:cs="Calibri"/>
        </w:rPr>
        <w:t xml:space="preserve"> a total of 14 domestic graduate students using the university insurance program.  International graduate students had 1 dependent enrolled, a child. Domestic graduate students had 1 spouse, and 2 children enrolled. </w:t>
      </w:r>
    </w:p>
    <w:p w14:paraId="2A37E035" w14:textId="77777777" w:rsidR="00F80ABC" w:rsidRPr="00CF4497" w:rsidRDefault="00F80ABC" w:rsidP="00F80ABC">
      <w:pPr>
        <w:pStyle w:val="ListParagraph"/>
        <w:numPr>
          <w:ilvl w:val="1"/>
          <w:numId w:val="28"/>
        </w:numPr>
        <w:spacing w:after="0" w:line="276" w:lineRule="auto" w:before="0"/>
        <w:rPr>
          <w:rFonts w:ascii="Calibri" w:hAnsi="Calibri" w:cs="Calibri"/>
          <w:b/>
          <w:bCs/>
        </w:rPr>
      </w:pPr>
      <w:r w:rsidRPr="00CF4497">
        <w:rPr>
          <w:rFonts w:ascii="Calibri" w:hAnsi="Calibri" w:cs="Calibri"/>
        </w:rPr>
        <w:t xml:space="preserve"> From Fall Semester 2024 to Spring semester 2025, 53 international students were referred out of Student </w:t>
      </w:r>
      <w:r>
        <w:rPr>
          <w:rFonts w:ascii="Calibri" w:hAnsi="Calibri" w:cs="Calibri"/>
        </w:rPr>
        <w:t>H</w:t>
      </w:r>
      <w:r w:rsidRPr="00CF4497">
        <w:rPr>
          <w:rFonts w:ascii="Calibri" w:hAnsi="Calibri" w:cs="Calibri"/>
        </w:rPr>
        <w:t>ealth for specialized care or testing. Through a negotiated deal with the student insurance provider, we were able to waive the deductible for these students. The deductible is $400, so each student saved up to $400 with a total saving of up to $21,200.</w:t>
      </w:r>
    </w:p>
    <w:p w14:paraId="3CA11956" w14:textId="77777777" w:rsidR="00F80ABC" w:rsidRPr="00CF4497" w:rsidRDefault="00F80ABC" w:rsidP="00F80ABC">
      <w:pPr>
        <w:pStyle w:val="ListParagraph"/>
        <w:numPr>
          <w:ilvl w:val="1"/>
          <w:numId w:val="28"/>
        </w:numPr>
        <w:spacing w:after="0" w:line="276" w:lineRule="auto" w:before="0"/>
        <w:rPr>
          <w:rFonts w:ascii="Calibri" w:hAnsi="Calibri" w:cs="Calibri"/>
          <w:b/>
          <w:bCs/>
        </w:rPr>
      </w:pPr>
      <w:r w:rsidRPr="00CF4497">
        <w:rPr>
          <w:rFonts w:ascii="Calibri" w:hAnsi="Calibri" w:cs="Calibri"/>
        </w:rPr>
        <w:t>I do not have access to exact claim data, but I do have a snapshot of general claims from the Fall semester 2024 to Spring semester 2025. The graduate students are using their insurance. They use it for medications, appointments with specialist</w:t>
      </w:r>
      <w:r>
        <w:rPr>
          <w:rFonts w:ascii="Calibri" w:hAnsi="Calibri" w:cs="Calibri"/>
        </w:rPr>
        <w:t>s</w:t>
      </w:r>
      <w:r w:rsidRPr="00CF4497">
        <w:rPr>
          <w:rFonts w:ascii="Calibri" w:hAnsi="Calibri" w:cs="Calibri"/>
        </w:rPr>
        <w:t xml:space="preserve"> and for multiple students </w:t>
      </w:r>
      <w:r>
        <w:rPr>
          <w:rFonts w:ascii="Calibri" w:hAnsi="Calibri" w:cs="Calibri"/>
        </w:rPr>
        <w:t>it</w:t>
      </w:r>
      <w:r w:rsidRPr="00CF4497">
        <w:rPr>
          <w:rFonts w:ascii="Calibri" w:hAnsi="Calibri" w:cs="Calibri"/>
        </w:rPr>
        <w:t xml:space="preserve"> has been invaluable when they have had a new cancer diagnosis, a car accident, or must deal with an unexpected health issue. </w:t>
      </w:r>
    </w:p>
    <w:p w14:paraId="0B55C80B" w14:textId="77777777" w:rsidR="00F80ABC" w:rsidRPr="00CF4497" w:rsidRDefault="00F80ABC" w:rsidP="00F80ABC">
      <w:pPr>
        <w:pStyle w:val="Heading2"/>
        <w:spacing w:after="0" w:before="0" w:line="276" w:lineRule="auto"/>
        <w:rPr>
          <w:rFonts w:ascii="Calibri" w:hAnsi="Calibri" w:cs="Calibri"/>
          <w:b/>
          <w:bCs/>
        </w:rPr>
      </w:pPr>
      <w:r w:rsidRPr="00CF4497">
        <w:rPr>
          <w:rFonts w:ascii="Calibri" w:hAnsi="Calibri" w:cs="Calibri"/>
          <w:b/>
          <w:bCs/>
        </w:rPr>
        <w:t>Final points</w:t>
      </w:r>
    </w:p>
    <w:p w14:paraId="74E812A1"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lastRenderedPageBreak/>
        <w:t xml:space="preserve">I understand the sticker shock that students have to the cost of health insurance but in the scope of health insurance in the US the student’s plan is amazingly affordable. </w:t>
      </w:r>
    </w:p>
    <w:p w14:paraId="061F9304" w14:textId="77777777" w:rsidR="00F80ABC" w:rsidRPr="00CF4497" w:rsidRDefault="00F80ABC" w:rsidP="00F80ABC">
      <w:pPr>
        <w:pStyle w:val="ListParagraph"/>
        <w:numPr>
          <w:ilvl w:val="2"/>
          <w:numId w:val="28"/>
        </w:numPr>
        <w:spacing w:after="0" w:line="276" w:lineRule="auto" w:before="0"/>
        <w:rPr>
          <w:rFonts w:ascii="Calibri" w:hAnsi="Calibri" w:cs="Calibri"/>
        </w:rPr>
      </w:pPr>
      <w:r w:rsidRPr="00CF4497">
        <w:rPr>
          <w:rFonts w:ascii="Calibri" w:hAnsi="Calibri" w:cs="Calibri"/>
        </w:rPr>
        <w:t>Students pay $221 a month for health insurance. Employees of the university system pay $196 a month for a similar plan; however, the university also pays an additional $925 a month for the employee to have that plan. So, the total cost of the employee plan is $1,121 while students are only paying $221, or 20% of the cost an employee</w:t>
      </w:r>
      <w:r>
        <w:rPr>
          <w:rFonts w:ascii="Calibri" w:hAnsi="Calibri" w:cs="Calibri"/>
        </w:rPr>
        <w:t xml:space="preserve"> is charged</w:t>
      </w:r>
      <w:r w:rsidRPr="00CF4497">
        <w:rPr>
          <w:rFonts w:ascii="Calibri" w:hAnsi="Calibri" w:cs="Calibri"/>
        </w:rPr>
        <w:t>.</w:t>
      </w:r>
    </w:p>
    <w:p w14:paraId="0457C2EB"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t>Although students may not feel like it is an affordable plan especially if they are not using the plan</w:t>
      </w:r>
      <w:r>
        <w:rPr>
          <w:rFonts w:ascii="Calibri" w:hAnsi="Calibri" w:cs="Calibri"/>
        </w:rPr>
        <w:t>, i</w:t>
      </w:r>
      <w:r w:rsidRPr="00CF4497">
        <w:rPr>
          <w:rFonts w:ascii="Calibri" w:hAnsi="Calibri" w:cs="Calibri"/>
        </w:rPr>
        <w:t>n the scope of health insurance cost</w:t>
      </w:r>
      <w:r>
        <w:rPr>
          <w:rFonts w:ascii="Calibri" w:hAnsi="Calibri" w:cs="Calibri"/>
        </w:rPr>
        <w:t>,</w:t>
      </w:r>
      <w:r w:rsidRPr="00CF4497">
        <w:rPr>
          <w:rFonts w:ascii="Calibri" w:hAnsi="Calibri" w:cs="Calibri"/>
        </w:rPr>
        <w:t xml:space="preserve"> this plan is very reasonably priced.</w:t>
      </w:r>
    </w:p>
    <w:p w14:paraId="35DD6945"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t>This brief is prepared by Mindy Bryson</w:t>
      </w:r>
      <w:r>
        <w:rPr>
          <w:rFonts w:ascii="Calibri" w:hAnsi="Calibri" w:cs="Calibri"/>
        </w:rPr>
        <w:t>.</w:t>
      </w:r>
      <w:r w:rsidRPr="00CF4497">
        <w:rPr>
          <w:rFonts w:ascii="Calibri" w:hAnsi="Calibri" w:cs="Calibri"/>
        </w:rPr>
        <w:t xml:space="preserve"> I am the director of Student Health</w:t>
      </w:r>
      <w:r w:rsidRPr="74C52399">
        <w:rPr>
          <w:rFonts w:ascii="Calibri" w:hAnsi="Calibri" w:cs="Calibri"/>
        </w:rPr>
        <w:t>,</w:t>
      </w:r>
      <w:r w:rsidRPr="00CF4497">
        <w:rPr>
          <w:rFonts w:ascii="Calibri" w:hAnsi="Calibri" w:cs="Calibri"/>
        </w:rPr>
        <w:t xml:space="preserve"> and I manage the student health insurance program for Missouri S&amp;T. Again, I would like to state that in no way is a </w:t>
      </w:r>
      <w:r>
        <w:rPr>
          <w:rFonts w:ascii="Calibri" w:hAnsi="Calibri" w:cs="Calibri"/>
        </w:rPr>
        <w:t>four</w:t>
      </w:r>
      <w:r w:rsidRPr="00CF4497">
        <w:rPr>
          <w:rFonts w:ascii="Calibri" w:hAnsi="Calibri" w:cs="Calibri"/>
        </w:rPr>
        <w:t>-page brief adequate to address this subject. I am available to anyone</w:t>
      </w:r>
      <w:r>
        <w:rPr>
          <w:rFonts w:ascii="Calibri" w:hAnsi="Calibri" w:cs="Calibri"/>
        </w:rPr>
        <w:t>,</w:t>
      </w:r>
      <w:r w:rsidRPr="00CF4497">
        <w:rPr>
          <w:rFonts w:ascii="Calibri" w:hAnsi="Calibri" w:cs="Calibri"/>
        </w:rPr>
        <w:t xml:space="preserve"> especially students, to discuss insurance. Please do not take this to mean that I am a proponent of health insurance</w:t>
      </w:r>
      <w:r>
        <w:rPr>
          <w:rFonts w:ascii="Calibri" w:hAnsi="Calibri" w:cs="Calibri"/>
        </w:rPr>
        <w:t>,</w:t>
      </w:r>
      <w:r w:rsidRPr="00CF4497">
        <w:rPr>
          <w:rFonts w:ascii="Calibri" w:hAnsi="Calibri" w:cs="Calibri"/>
        </w:rPr>
        <w:t xml:space="preserve"> as I am not</w:t>
      </w:r>
      <w:r>
        <w:rPr>
          <w:rFonts w:ascii="Calibri" w:hAnsi="Calibri" w:cs="Calibri"/>
        </w:rPr>
        <w:t xml:space="preserve">, </w:t>
      </w:r>
      <w:r w:rsidRPr="00CF4497">
        <w:rPr>
          <w:rFonts w:ascii="Calibri" w:hAnsi="Calibri" w:cs="Calibri"/>
        </w:rPr>
        <w:t xml:space="preserve">but as a healthcare provider, I have become very familiar with it. </w:t>
      </w:r>
    </w:p>
    <w:p w14:paraId="0A1C42E1"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t xml:space="preserve">Student </w:t>
      </w:r>
      <w:r>
        <w:rPr>
          <w:rFonts w:ascii="Calibri" w:hAnsi="Calibri" w:cs="Calibri"/>
        </w:rPr>
        <w:t>H</w:t>
      </w:r>
      <w:r w:rsidRPr="00CF4497">
        <w:rPr>
          <w:rFonts w:ascii="Calibri" w:hAnsi="Calibri" w:cs="Calibri"/>
        </w:rPr>
        <w:t>ealth is committed to providing the best quality healthcare in the most affordable way and that includes managing the cost of</w:t>
      </w:r>
      <w:r>
        <w:rPr>
          <w:rFonts w:ascii="Calibri" w:hAnsi="Calibri" w:cs="Calibri"/>
        </w:rPr>
        <w:t xml:space="preserve"> student</w:t>
      </w:r>
      <w:r w:rsidRPr="00CF4497">
        <w:rPr>
          <w:rFonts w:ascii="Calibri" w:hAnsi="Calibri" w:cs="Calibri"/>
        </w:rPr>
        <w:t xml:space="preserve"> health insurance.</w:t>
      </w:r>
    </w:p>
    <w:p w14:paraId="793E57CC"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t xml:space="preserve">Please do not hesitate to reach out to me at student health for any additional information. I assure you we could speak at length on this subject. </w:t>
      </w:r>
    </w:p>
    <w:p w14:paraId="67BB37CD" w14:textId="77777777" w:rsidR="00F80ABC" w:rsidRPr="00CF4497" w:rsidRDefault="00F80ABC" w:rsidP="00F80ABC">
      <w:pPr>
        <w:pStyle w:val="ListParagraph"/>
        <w:numPr>
          <w:ilvl w:val="1"/>
          <w:numId w:val="28"/>
        </w:numPr>
        <w:spacing w:after="0" w:line="276" w:lineRule="auto" w:before="0"/>
        <w:rPr>
          <w:rFonts w:ascii="Calibri" w:hAnsi="Calibri" w:cs="Calibri"/>
        </w:rPr>
      </w:pPr>
      <w:r w:rsidRPr="00CF4497">
        <w:rPr>
          <w:rFonts w:ascii="Calibri" w:hAnsi="Calibri" w:cs="Calibri"/>
        </w:rPr>
        <w:t>Also, I am always available to talk with students about health insurance</w:t>
      </w:r>
      <w:r w:rsidRPr="6C602A5F">
        <w:rPr>
          <w:rFonts w:ascii="Calibri" w:hAnsi="Calibri" w:cs="Calibri"/>
        </w:rPr>
        <w:t>,</w:t>
      </w:r>
      <w:r w:rsidRPr="00CF4497">
        <w:rPr>
          <w:rFonts w:ascii="Calibri" w:hAnsi="Calibri" w:cs="Calibri"/>
        </w:rPr>
        <w:t xml:space="preserve"> and I value their input so please send anyone interested in discussing this subject to me at student health.</w:t>
      </w:r>
    </w:p>
    <w:p w14:paraId="47CD59DA" w14:textId="77777777" w:rsidR="0019746B" w:rsidRDefault="0019746B">
      <w:pPr>
        <w:spacing w:after="0" w:before="0" w:line="276" w:lineRule="auto"/>
      </w:pPr>
    </w:p>
    <w:sectPr w:rsidR="0019746B" w:rsidSect="00DA60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BBF"/>
    <w:multiLevelType w:val="hybridMultilevel"/>
    <w:tmpl w:val="0D086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B2AB6"/>
    <w:multiLevelType w:val="hybridMultilevel"/>
    <w:tmpl w:val="664E3852"/>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74D47BD"/>
    <w:multiLevelType w:val="hybridMultilevel"/>
    <w:tmpl w:val="E0D26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327A8"/>
    <w:multiLevelType w:val="hybridMultilevel"/>
    <w:tmpl w:val="0C54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4061B"/>
    <w:multiLevelType w:val="hybridMultilevel"/>
    <w:tmpl w:val="81E24524"/>
    <w:lvl w:ilvl="0" w:tplc="A0CAF41C">
      <w:start w:val="2"/>
      <w:numFmt w:val="lowerRoman"/>
      <w:lvlText w:val="%1."/>
      <w:lvlJc w:val="right"/>
      <w:pPr>
        <w:ind w:left="25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1B">
      <w:start w:val="1"/>
      <w:numFmt w:val="lowerRoman"/>
      <w:lvlText w:val="%4."/>
      <w:lvlJc w:val="righ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8E42326"/>
    <w:multiLevelType w:val="hybridMultilevel"/>
    <w:tmpl w:val="33E06D0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1A7451B"/>
    <w:multiLevelType w:val="hybridMultilevel"/>
    <w:tmpl w:val="D1728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8569E6"/>
    <w:multiLevelType w:val="hybridMultilevel"/>
    <w:tmpl w:val="27DEE9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774B7F"/>
    <w:multiLevelType w:val="hybridMultilevel"/>
    <w:tmpl w:val="110689A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1D33B1A"/>
    <w:multiLevelType w:val="hybridMultilevel"/>
    <w:tmpl w:val="4B0A2D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50583D"/>
    <w:multiLevelType w:val="hybridMultilevel"/>
    <w:tmpl w:val="324AA7E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CB539E"/>
    <w:multiLevelType w:val="hybridMultilevel"/>
    <w:tmpl w:val="314A65B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AE40AD0"/>
    <w:multiLevelType w:val="hybridMultilevel"/>
    <w:tmpl w:val="ECAC3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DF572A"/>
    <w:multiLevelType w:val="hybridMultilevel"/>
    <w:tmpl w:val="6FA0E0A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0FF2B1E"/>
    <w:multiLevelType w:val="hybridMultilevel"/>
    <w:tmpl w:val="C770A72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90003">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4A06F88"/>
    <w:multiLevelType w:val="hybridMultilevel"/>
    <w:tmpl w:val="2306E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C3455"/>
    <w:multiLevelType w:val="hybridMultilevel"/>
    <w:tmpl w:val="47B44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712AD"/>
    <w:multiLevelType w:val="hybridMultilevel"/>
    <w:tmpl w:val="2FD2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B77D7"/>
    <w:multiLevelType w:val="hybridMultilevel"/>
    <w:tmpl w:val="8A845C9E"/>
    <w:lvl w:ilvl="0" w:tplc="A0CAF41C">
      <w:start w:val="2"/>
      <w:numFmt w:val="lowerRoman"/>
      <w:lvlText w:val="%1."/>
      <w:lvlJc w:val="righ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564AA"/>
    <w:multiLevelType w:val="hybridMultilevel"/>
    <w:tmpl w:val="3FB09C6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250"/>
        </w:tabs>
        <w:ind w:left="225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B3A0ACC"/>
    <w:multiLevelType w:val="hybridMultilevel"/>
    <w:tmpl w:val="E954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75945"/>
    <w:multiLevelType w:val="hybridMultilevel"/>
    <w:tmpl w:val="D6983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EB785A"/>
    <w:multiLevelType w:val="hybridMultilevel"/>
    <w:tmpl w:val="EB384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6ABB"/>
    <w:multiLevelType w:val="hybridMultilevel"/>
    <w:tmpl w:val="FE92E68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CF71F7E"/>
    <w:multiLevelType w:val="hybridMultilevel"/>
    <w:tmpl w:val="D7D2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0492E"/>
    <w:multiLevelType w:val="hybridMultilevel"/>
    <w:tmpl w:val="5674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611502">
    <w:abstractNumId w:val="19"/>
  </w:num>
  <w:num w:numId="2" w16cid:durableId="3379284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58752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5455781">
    <w:abstractNumId w:val="9"/>
  </w:num>
  <w:num w:numId="5" w16cid:durableId="1890146369">
    <w:abstractNumId w:val="7"/>
  </w:num>
  <w:num w:numId="6" w16cid:durableId="954754583">
    <w:abstractNumId w:val="17"/>
  </w:num>
  <w:num w:numId="7" w16cid:durableId="612515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4140748">
    <w:abstractNumId w:val="6"/>
  </w:num>
  <w:num w:numId="9" w16cid:durableId="1911192823">
    <w:abstractNumId w:val="6"/>
  </w:num>
  <w:num w:numId="10" w16cid:durableId="981737557">
    <w:abstractNumId w:val="12"/>
  </w:num>
  <w:num w:numId="11" w16cid:durableId="1375689737">
    <w:abstractNumId w:val="20"/>
  </w:num>
  <w:num w:numId="12" w16cid:durableId="1385987546">
    <w:abstractNumId w:val="25"/>
  </w:num>
  <w:num w:numId="13" w16cid:durableId="462310174">
    <w:abstractNumId w:val="21"/>
  </w:num>
  <w:num w:numId="14" w16cid:durableId="1537766237">
    <w:abstractNumId w:val="2"/>
  </w:num>
  <w:num w:numId="15" w16cid:durableId="619579663">
    <w:abstractNumId w:val="10"/>
  </w:num>
  <w:num w:numId="16" w16cid:durableId="1842550459">
    <w:abstractNumId w:val="1"/>
  </w:num>
  <w:num w:numId="17" w16cid:durableId="1410540057">
    <w:abstractNumId w:val="18"/>
  </w:num>
  <w:num w:numId="18" w16cid:durableId="966276155">
    <w:abstractNumId w:val="4"/>
  </w:num>
  <w:num w:numId="19" w16cid:durableId="324212674">
    <w:abstractNumId w:val="8"/>
  </w:num>
  <w:num w:numId="20" w16cid:durableId="77945438">
    <w:abstractNumId w:val="5"/>
  </w:num>
  <w:num w:numId="21" w16cid:durableId="305626210">
    <w:abstractNumId w:val="11"/>
  </w:num>
  <w:num w:numId="22" w16cid:durableId="2068871433">
    <w:abstractNumId w:val="13"/>
  </w:num>
  <w:num w:numId="23" w16cid:durableId="968048655">
    <w:abstractNumId w:val="22"/>
  </w:num>
  <w:num w:numId="24" w16cid:durableId="709647269">
    <w:abstractNumId w:val="19"/>
  </w:num>
  <w:num w:numId="25" w16cid:durableId="1545754394">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7947625">
    <w:abstractNumId w:val="0"/>
  </w:num>
  <w:num w:numId="27" w16cid:durableId="113865044">
    <w:abstractNumId w:val="24"/>
  </w:num>
  <w:num w:numId="28" w16cid:durableId="611401903">
    <w:abstractNumId w:val="16"/>
  </w:num>
  <w:num w:numId="29" w16cid:durableId="717974109">
    <w:abstractNumId w:val="15"/>
  </w:num>
  <w:num w:numId="30" w16cid:durableId="81339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52"/>
    <w:rsid w:val="00013384"/>
    <w:rsid w:val="00030B44"/>
    <w:rsid w:val="00034CCA"/>
    <w:rsid w:val="0004370D"/>
    <w:rsid w:val="000456DE"/>
    <w:rsid w:val="00045952"/>
    <w:rsid w:val="00063A7D"/>
    <w:rsid w:val="00085B1F"/>
    <w:rsid w:val="000A3482"/>
    <w:rsid w:val="000B68AB"/>
    <w:rsid w:val="000B7AF8"/>
    <w:rsid w:val="000D1A5B"/>
    <w:rsid w:val="000E59D3"/>
    <w:rsid w:val="000F056D"/>
    <w:rsid w:val="000F1365"/>
    <w:rsid w:val="000F36AF"/>
    <w:rsid w:val="00100AE2"/>
    <w:rsid w:val="001026E2"/>
    <w:rsid w:val="00112F38"/>
    <w:rsid w:val="0012571E"/>
    <w:rsid w:val="00141497"/>
    <w:rsid w:val="00141BB0"/>
    <w:rsid w:val="00147290"/>
    <w:rsid w:val="00147C22"/>
    <w:rsid w:val="001507E5"/>
    <w:rsid w:val="0015228A"/>
    <w:rsid w:val="001537FE"/>
    <w:rsid w:val="001565DD"/>
    <w:rsid w:val="001568B3"/>
    <w:rsid w:val="00157B0C"/>
    <w:rsid w:val="00160A17"/>
    <w:rsid w:val="00161B41"/>
    <w:rsid w:val="00170742"/>
    <w:rsid w:val="0017409E"/>
    <w:rsid w:val="00181387"/>
    <w:rsid w:val="00183091"/>
    <w:rsid w:val="0018731D"/>
    <w:rsid w:val="00193CBA"/>
    <w:rsid w:val="0019746B"/>
    <w:rsid w:val="001A0A87"/>
    <w:rsid w:val="001A7650"/>
    <w:rsid w:val="001B0CB9"/>
    <w:rsid w:val="001B4D80"/>
    <w:rsid w:val="001B6DB5"/>
    <w:rsid w:val="001C32D5"/>
    <w:rsid w:val="001D432C"/>
    <w:rsid w:val="001D4FC9"/>
    <w:rsid w:val="001E5290"/>
    <w:rsid w:val="001E6243"/>
    <w:rsid w:val="001F1374"/>
    <w:rsid w:val="001F22F9"/>
    <w:rsid w:val="001F356E"/>
    <w:rsid w:val="001F74DD"/>
    <w:rsid w:val="002308AC"/>
    <w:rsid w:val="002413CB"/>
    <w:rsid w:val="002418C9"/>
    <w:rsid w:val="00242B34"/>
    <w:rsid w:val="002444ED"/>
    <w:rsid w:val="00244B02"/>
    <w:rsid w:val="002513A8"/>
    <w:rsid w:val="0025580E"/>
    <w:rsid w:val="00255E47"/>
    <w:rsid w:val="002615C8"/>
    <w:rsid w:val="00265387"/>
    <w:rsid w:val="00273202"/>
    <w:rsid w:val="00274FD5"/>
    <w:rsid w:val="00287F7E"/>
    <w:rsid w:val="0029454A"/>
    <w:rsid w:val="0029543B"/>
    <w:rsid w:val="002A30A7"/>
    <w:rsid w:val="002B2C67"/>
    <w:rsid w:val="002B6789"/>
    <w:rsid w:val="002C6216"/>
    <w:rsid w:val="002E7DC8"/>
    <w:rsid w:val="002F455A"/>
    <w:rsid w:val="002F59FF"/>
    <w:rsid w:val="00320A48"/>
    <w:rsid w:val="00327FC9"/>
    <w:rsid w:val="00334FDD"/>
    <w:rsid w:val="00344055"/>
    <w:rsid w:val="00344F8E"/>
    <w:rsid w:val="003528CC"/>
    <w:rsid w:val="00354817"/>
    <w:rsid w:val="003548E2"/>
    <w:rsid w:val="003557CB"/>
    <w:rsid w:val="003779EF"/>
    <w:rsid w:val="0038022A"/>
    <w:rsid w:val="0038346F"/>
    <w:rsid w:val="00397D24"/>
    <w:rsid w:val="003A4775"/>
    <w:rsid w:val="003A5AF1"/>
    <w:rsid w:val="003B5F6C"/>
    <w:rsid w:val="003D1066"/>
    <w:rsid w:val="003E0071"/>
    <w:rsid w:val="003F40B8"/>
    <w:rsid w:val="003F528D"/>
    <w:rsid w:val="00403FEE"/>
    <w:rsid w:val="00404DEC"/>
    <w:rsid w:val="004069C8"/>
    <w:rsid w:val="00415B75"/>
    <w:rsid w:val="00431902"/>
    <w:rsid w:val="00436CF1"/>
    <w:rsid w:val="0045120D"/>
    <w:rsid w:val="00455828"/>
    <w:rsid w:val="00457006"/>
    <w:rsid w:val="004576C0"/>
    <w:rsid w:val="00465472"/>
    <w:rsid w:val="004656AA"/>
    <w:rsid w:val="0047616D"/>
    <w:rsid w:val="00480341"/>
    <w:rsid w:val="00481D42"/>
    <w:rsid w:val="00486D52"/>
    <w:rsid w:val="00494DC9"/>
    <w:rsid w:val="0049683E"/>
    <w:rsid w:val="004A3393"/>
    <w:rsid w:val="004C3BDD"/>
    <w:rsid w:val="004C7AE2"/>
    <w:rsid w:val="004E14C6"/>
    <w:rsid w:val="004E1AD1"/>
    <w:rsid w:val="004E4B7D"/>
    <w:rsid w:val="004F3AE7"/>
    <w:rsid w:val="00500BC6"/>
    <w:rsid w:val="005015A7"/>
    <w:rsid w:val="005041AC"/>
    <w:rsid w:val="00506F8E"/>
    <w:rsid w:val="00513135"/>
    <w:rsid w:val="00520607"/>
    <w:rsid w:val="00540DBB"/>
    <w:rsid w:val="00547D99"/>
    <w:rsid w:val="00552A5F"/>
    <w:rsid w:val="005704FC"/>
    <w:rsid w:val="00585827"/>
    <w:rsid w:val="005909A4"/>
    <w:rsid w:val="00597513"/>
    <w:rsid w:val="005A030D"/>
    <w:rsid w:val="005A446C"/>
    <w:rsid w:val="005A5B86"/>
    <w:rsid w:val="005A6EE6"/>
    <w:rsid w:val="005B2E28"/>
    <w:rsid w:val="005B3B18"/>
    <w:rsid w:val="005B41D3"/>
    <w:rsid w:val="005C5C29"/>
    <w:rsid w:val="005D1D60"/>
    <w:rsid w:val="005D3D8E"/>
    <w:rsid w:val="005D718C"/>
    <w:rsid w:val="005E59EE"/>
    <w:rsid w:val="005E6270"/>
    <w:rsid w:val="00601BDF"/>
    <w:rsid w:val="00606B16"/>
    <w:rsid w:val="00612E95"/>
    <w:rsid w:val="00613B70"/>
    <w:rsid w:val="00617B9A"/>
    <w:rsid w:val="00625B4C"/>
    <w:rsid w:val="00626B35"/>
    <w:rsid w:val="006403EE"/>
    <w:rsid w:val="00642F48"/>
    <w:rsid w:val="00645A65"/>
    <w:rsid w:val="006549EF"/>
    <w:rsid w:val="00672A50"/>
    <w:rsid w:val="006844AC"/>
    <w:rsid w:val="006A6828"/>
    <w:rsid w:val="006B088B"/>
    <w:rsid w:val="006C7422"/>
    <w:rsid w:val="006D0293"/>
    <w:rsid w:val="006D1314"/>
    <w:rsid w:val="006D36F4"/>
    <w:rsid w:val="006D7E55"/>
    <w:rsid w:val="006E4DF2"/>
    <w:rsid w:val="006E7E83"/>
    <w:rsid w:val="006F0806"/>
    <w:rsid w:val="007215EB"/>
    <w:rsid w:val="00722675"/>
    <w:rsid w:val="00726161"/>
    <w:rsid w:val="00731CB2"/>
    <w:rsid w:val="0074253C"/>
    <w:rsid w:val="00744FD8"/>
    <w:rsid w:val="00750DBF"/>
    <w:rsid w:val="00754347"/>
    <w:rsid w:val="007649B0"/>
    <w:rsid w:val="007768BC"/>
    <w:rsid w:val="007806C6"/>
    <w:rsid w:val="00784D03"/>
    <w:rsid w:val="00795989"/>
    <w:rsid w:val="00796A54"/>
    <w:rsid w:val="007A09AF"/>
    <w:rsid w:val="007C0683"/>
    <w:rsid w:val="007C06EF"/>
    <w:rsid w:val="007C171E"/>
    <w:rsid w:val="007C1C11"/>
    <w:rsid w:val="007C40F5"/>
    <w:rsid w:val="007C6114"/>
    <w:rsid w:val="007C6F57"/>
    <w:rsid w:val="007D3131"/>
    <w:rsid w:val="007D6D94"/>
    <w:rsid w:val="00806870"/>
    <w:rsid w:val="00813316"/>
    <w:rsid w:val="00815999"/>
    <w:rsid w:val="0084203E"/>
    <w:rsid w:val="00846E79"/>
    <w:rsid w:val="00865FBC"/>
    <w:rsid w:val="00872090"/>
    <w:rsid w:val="0087681D"/>
    <w:rsid w:val="00884264"/>
    <w:rsid w:val="008A09CB"/>
    <w:rsid w:val="008A170F"/>
    <w:rsid w:val="008A4B7E"/>
    <w:rsid w:val="008B3ECD"/>
    <w:rsid w:val="008C0E4A"/>
    <w:rsid w:val="008C2AF9"/>
    <w:rsid w:val="008C4B7B"/>
    <w:rsid w:val="008D1691"/>
    <w:rsid w:val="008E14A4"/>
    <w:rsid w:val="008E6330"/>
    <w:rsid w:val="008E655C"/>
    <w:rsid w:val="00904A93"/>
    <w:rsid w:val="00913C19"/>
    <w:rsid w:val="009211E5"/>
    <w:rsid w:val="009475D7"/>
    <w:rsid w:val="009510C5"/>
    <w:rsid w:val="00954C04"/>
    <w:rsid w:val="00967D4A"/>
    <w:rsid w:val="009852DA"/>
    <w:rsid w:val="009863FB"/>
    <w:rsid w:val="00986D12"/>
    <w:rsid w:val="00991564"/>
    <w:rsid w:val="00992075"/>
    <w:rsid w:val="009A3CDA"/>
    <w:rsid w:val="009B03FF"/>
    <w:rsid w:val="009B5CDF"/>
    <w:rsid w:val="009C425E"/>
    <w:rsid w:val="009C4C6E"/>
    <w:rsid w:val="009C6F00"/>
    <w:rsid w:val="009D4C46"/>
    <w:rsid w:val="009E7FD5"/>
    <w:rsid w:val="00A24477"/>
    <w:rsid w:val="00A40026"/>
    <w:rsid w:val="00A45D00"/>
    <w:rsid w:val="00A5004E"/>
    <w:rsid w:val="00A52012"/>
    <w:rsid w:val="00A53328"/>
    <w:rsid w:val="00A53A49"/>
    <w:rsid w:val="00A54ACD"/>
    <w:rsid w:val="00A64E55"/>
    <w:rsid w:val="00A73870"/>
    <w:rsid w:val="00A74CA5"/>
    <w:rsid w:val="00A76CF3"/>
    <w:rsid w:val="00A77281"/>
    <w:rsid w:val="00A83B38"/>
    <w:rsid w:val="00A84A54"/>
    <w:rsid w:val="00A86E69"/>
    <w:rsid w:val="00A9027D"/>
    <w:rsid w:val="00AA281D"/>
    <w:rsid w:val="00AA72D5"/>
    <w:rsid w:val="00AB0DF9"/>
    <w:rsid w:val="00AB1017"/>
    <w:rsid w:val="00AB3ECB"/>
    <w:rsid w:val="00AC0109"/>
    <w:rsid w:val="00AC3849"/>
    <w:rsid w:val="00AC470D"/>
    <w:rsid w:val="00AC7724"/>
    <w:rsid w:val="00AD37F5"/>
    <w:rsid w:val="00AD396E"/>
    <w:rsid w:val="00AE3939"/>
    <w:rsid w:val="00AE4B30"/>
    <w:rsid w:val="00AE52D6"/>
    <w:rsid w:val="00B01526"/>
    <w:rsid w:val="00B0238F"/>
    <w:rsid w:val="00B028E6"/>
    <w:rsid w:val="00B02E71"/>
    <w:rsid w:val="00B06CFF"/>
    <w:rsid w:val="00B06FBB"/>
    <w:rsid w:val="00B15535"/>
    <w:rsid w:val="00B1613E"/>
    <w:rsid w:val="00B21F19"/>
    <w:rsid w:val="00B26FC0"/>
    <w:rsid w:val="00B33FC0"/>
    <w:rsid w:val="00B53F54"/>
    <w:rsid w:val="00B574E8"/>
    <w:rsid w:val="00B6371D"/>
    <w:rsid w:val="00B72437"/>
    <w:rsid w:val="00B751E6"/>
    <w:rsid w:val="00B90062"/>
    <w:rsid w:val="00B93753"/>
    <w:rsid w:val="00B953DD"/>
    <w:rsid w:val="00B9678A"/>
    <w:rsid w:val="00B97AE8"/>
    <w:rsid w:val="00BB388B"/>
    <w:rsid w:val="00BB54F9"/>
    <w:rsid w:val="00BB5EB5"/>
    <w:rsid w:val="00BD0BDC"/>
    <w:rsid w:val="00BD741D"/>
    <w:rsid w:val="00BE4026"/>
    <w:rsid w:val="00BF3033"/>
    <w:rsid w:val="00C02687"/>
    <w:rsid w:val="00C12C54"/>
    <w:rsid w:val="00C1552F"/>
    <w:rsid w:val="00C21B5E"/>
    <w:rsid w:val="00C3033A"/>
    <w:rsid w:val="00C378A6"/>
    <w:rsid w:val="00C4018A"/>
    <w:rsid w:val="00C424BC"/>
    <w:rsid w:val="00C473B2"/>
    <w:rsid w:val="00C531D3"/>
    <w:rsid w:val="00C533AA"/>
    <w:rsid w:val="00C54647"/>
    <w:rsid w:val="00C615B2"/>
    <w:rsid w:val="00C65A94"/>
    <w:rsid w:val="00C671F0"/>
    <w:rsid w:val="00C71074"/>
    <w:rsid w:val="00C71FA4"/>
    <w:rsid w:val="00C72A9E"/>
    <w:rsid w:val="00C754F6"/>
    <w:rsid w:val="00C75BED"/>
    <w:rsid w:val="00C8398D"/>
    <w:rsid w:val="00C86855"/>
    <w:rsid w:val="00C9146D"/>
    <w:rsid w:val="00C95B1B"/>
    <w:rsid w:val="00C95C3D"/>
    <w:rsid w:val="00CA249F"/>
    <w:rsid w:val="00CA7A13"/>
    <w:rsid w:val="00CB0197"/>
    <w:rsid w:val="00CB0417"/>
    <w:rsid w:val="00CB12DA"/>
    <w:rsid w:val="00CB64B6"/>
    <w:rsid w:val="00CC2BE7"/>
    <w:rsid w:val="00CD29AF"/>
    <w:rsid w:val="00CD60BC"/>
    <w:rsid w:val="00CF659E"/>
    <w:rsid w:val="00D0048C"/>
    <w:rsid w:val="00D018D5"/>
    <w:rsid w:val="00D02DE8"/>
    <w:rsid w:val="00D076D6"/>
    <w:rsid w:val="00D119BF"/>
    <w:rsid w:val="00D12855"/>
    <w:rsid w:val="00D268C5"/>
    <w:rsid w:val="00D27994"/>
    <w:rsid w:val="00D27ACB"/>
    <w:rsid w:val="00D3110F"/>
    <w:rsid w:val="00D31CAC"/>
    <w:rsid w:val="00D37ABF"/>
    <w:rsid w:val="00D44F85"/>
    <w:rsid w:val="00D46F74"/>
    <w:rsid w:val="00D601C4"/>
    <w:rsid w:val="00D72EFC"/>
    <w:rsid w:val="00D74C2C"/>
    <w:rsid w:val="00D759F2"/>
    <w:rsid w:val="00D77089"/>
    <w:rsid w:val="00D80050"/>
    <w:rsid w:val="00D8675D"/>
    <w:rsid w:val="00DA2476"/>
    <w:rsid w:val="00DA4166"/>
    <w:rsid w:val="00DA604E"/>
    <w:rsid w:val="00DB05A0"/>
    <w:rsid w:val="00DB5CCB"/>
    <w:rsid w:val="00DC11A7"/>
    <w:rsid w:val="00DC4394"/>
    <w:rsid w:val="00DC63C4"/>
    <w:rsid w:val="00DC7330"/>
    <w:rsid w:val="00DC78DB"/>
    <w:rsid w:val="00DD7F3B"/>
    <w:rsid w:val="00DE0BF3"/>
    <w:rsid w:val="00DE1D4C"/>
    <w:rsid w:val="00DE3237"/>
    <w:rsid w:val="00DF1073"/>
    <w:rsid w:val="00DF2676"/>
    <w:rsid w:val="00DF6A27"/>
    <w:rsid w:val="00E01CE1"/>
    <w:rsid w:val="00E03BAF"/>
    <w:rsid w:val="00E13EE2"/>
    <w:rsid w:val="00E26947"/>
    <w:rsid w:val="00E36BE0"/>
    <w:rsid w:val="00E55329"/>
    <w:rsid w:val="00E5549B"/>
    <w:rsid w:val="00E6095F"/>
    <w:rsid w:val="00E6572C"/>
    <w:rsid w:val="00E7313E"/>
    <w:rsid w:val="00E76370"/>
    <w:rsid w:val="00E834BC"/>
    <w:rsid w:val="00E90142"/>
    <w:rsid w:val="00EB3290"/>
    <w:rsid w:val="00ED7283"/>
    <w:rsid w:val="00ED773F"/>
    <w:rsid w:val="00EE682A"/>
    <w:rsid w:val="00F0089E"/>
    <w:rsid w:val="00F03B63"/>
    <w:rsid w:val="00F12408"/>
    <w:rsid w:val="00F12CBD"/>
    <w:rsid w:val="00F244F5"/>
    <w:rsid w:val="00F320FA"/>
    <w:rsid w:val="00F350DA"/>
    <w:rsid w:val="00F35C8E"/>
    <w:rsid w:val="00F41C87"/>
    <w:rsid w:val="00F445B4"/>
    <w:rsid w:val="00F45ABD"/>
    <w:rsid w:val="00F547EF"/>
    <w:rsid w:val="00F559B4"/>
    <w:rsid w:val="00F67904"/>
    <w:rsid w:val="00F759F1"/>
    <w:rsid w:val="00F75FE5"/>
    <w:rsid w:val="00F80ABC"/>
    <w:rsid w:val="00F841FB"/>
    <w:rsid w:val="00F86AB4"/>
    <w:rsid w:val="00F97379"/>
    <w:rsid w:val="00FA0BBE"/>
    <w:rsid w:val="00FC52C7"/>
    <w:rsid w:val="00FD670F"/>
    <w:rsid w:val="00FF2793"/>
    <w:rsid w:val="00FF2BC2"/>
    <w:rsid w:val="00FF5686"/>
    <w:rsid w:val="00FF6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867E9C"/>
  <w15:docId w15:val="{A926C40F-7DAD-45CF-8C36-FF9303C306C3}"/>
  <w:displayBackgroundShape/>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5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535"/>
    <w:pPr>
      <w:ind w:left="720"/>
      <w:contextualSpacing/>
    </w:pPr>
  </w:style>
  <w:style w:type="paragraph" w:styleId="BalloonText">
    <w:name w:val="Balloon Text"/>
    <w:basedOn w:val="Normal"/>
    <w:link w:val="BalloonTextChar"/>
    <w:rsid w:val="003F40B8"/>
    <w:rPr>
      <w:rFonts w:ascii="Tahoma" w:hAnsi="Tahoma" w:cs="Tahoma"/>
      <w:sz w:val="16"/>
      <w:szCs w:val="16"/>
    </w:rPr>
  </w:style>
  <w:style w:type="character" w:customStyle="1" w:styleId="BalloonTextChar">
    <w:name w:val="Balloon Text Char"/>
    <w:basedOn w:val="DefaultParagraphFont"/>
    <w:link w:val="BalloonText"/>
    <w:rsid w:val="003F40B8"/>
    <w:rPr>
      <w:rFonts w:ascii="Tahoma" w:hAnsi="Tahoma" w:cs="Tahoma"/>
      <w:sz w:val="16"/>
      <w:szCs w:val="16"/>
    </w:rPr>
  </w:style>
  <w:style w:type="character" w:styleId="Hyperlink">
    <w:name w:val="Hyperlink"/>
    <w:basedOn w:val="DefaultParagraphFont"/>
    <w:uiPriority w:val="99"/>
    <w:unhideWhenUsed/>
    <w:rsid w:val="00744FD8"/>
    <w:rPr>
      <w:color w:val="0000FF"/>
      <w:u w:val="single"/>
    </w:rPr>
  </w:style>
  <w:style w:type="paragraph" w:styleId="NoSpacing">
    <w:name w:val="No Spacing"/>
    <w:uiPriority w:val="1"/>
    <w:qFormat/>
    <w:rsid w:val="00DF6A27"/>
    <w:rPr>
      <w:sz w:val="24"/>
      <w:szCs w:val="24"/>
    </w:rPr>
  </w:style>
  <w:style w:type="character" w:styleId="UnresolvedMention">
    <w:name w:val="Unresolved Mention"/>
    <w:basedOn w:val="DefaultParagraphFont"/>
    <w:uiPriority w:val="99"/>
    <w:semiHidden/>
    <w:unhideWhenUsed/>
    <w:rsid w:val="002C6216"/>
    <w:rPr>
      <w:color w:val="605E5C"/>
      <w:shd w:val="clear" w:color="auto" w:fill="E1DFDD"/>
    </w:rPr>
  </w:style>
  <w:style w:type="paragraph" w:styleId="Revision">
    <w:name w:val="Revision"/>
    <w:hidden/>
    <w:uiPriority w:val="99"/>
    <w:semiHidden/>
    <w:rsid w:val="00D44F85"/>
    <w:rPr>
      <w:sz w:val="24"/>
      <w:szCs w:val="24"/>
    </w:rPr>
  </w:style>
  <w:style w:type="paragraph" w:customStyle="1" w:styleId="Heading1">
    <w:name w:val="heading 1"/>
    <w:basedOn w:val="Normal"/>
    <w:pPr>
      <w:spacing w:after="0" w:before="0"/>
    </w:pPr>
    <w:rPr>
      <w:b/>
    </w:rPr>
  </w:style>
  <w:style w:type="paragraph" w:customStyle="1" w:styleId="Heading2">
    <w:name w:val="heading 2"/>
    <w:basedOn w:val="Normal"/>
    <w:pPr>
      <w:spacing w:after="0" w:before="0"/>
    </w:pPr>
    <w:rPr>
      <w:b/>
    </w:rPr>
  </w:style>
  <w:style w:type="paragraph" w:customStyle="1" w:styleId="Heading3">
    <w:name w:val="heading 3"/>
    <w:basedOn w:val="Normal"/>
    <w:pPr>
      <w:spacing w:after="0" w:befor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8553">
      <w:bodyDiv w:val="1"/>
      <w:marLeft w:val="0"/>
      <w:marRight w:val="0"/>
      <w:marTop w:val="0"/>
      <w:marBottom w:val="0"/>
      <w:divBdr>
        <w:top w:val="none" w:sz="0" w:space="0" w:color="auto"/>
        <w:left w:val="none" w:sz="0" w:space="0" w:color="auto"/>
        <w:bottom w:val="none" w:sz="0" w:space="0" w:color="auto"/>
        <w:right w:val="none" w:sz="0" w:space="0" w:color="auto"/>
      </w:divBdr>
    </w:div>
    <w:div w:id="154416951">
      <w:bodyDiv w:val="1"/>
      <w:marLeft w:val="0"/>
      <w:marRight w:val="0"/>
      <w:marTop w:val="0"/>
      <w:marBottom w:val="0"/>
      <w:divBdr>
        <w:top w:val="none" w:sz="0" w:space="0" w:color="auto"/>
        <w:left w:val="none" w:sz="0" w:space="0" w:color="auto"/>
        <w:bottom w:val="none" w:sz="0" w:space="0" w:color="auto"/>
        <w:right w:val="none" w:sz="0" w:space="0" w:color="auto"/>
      </w:divBdr>
    </w:div>
    <w:div w:id="603001771">
      <w:bodyDiv w:val="1"/>
      <w:marLeft w:val="0"/>
      <w:marRight w:val="0"/>
      <w:marTop w:val="0"/>
      <w:marBottom w:val="0"/>
      <w:divBdr>
        <w:top w:val="none" w:sz="0" w:space="0" w:color="auto"/>
        <w:left w:val="none" w:sz="0" w:space="0" w:color="auto"/>
        <w:bottom w:val="none" w:sz="0" w:space="0" w:color="auto"/>
        <w:right w:val="none" w:sz="0" w:space="0" w:color="auto"/>
      </w:divBdr>
    </w:div>
    <w:div w:id="741374985">
      <w:bodyDiv w:val="1"/>
      <w:marLeft w:val="0"/>
      <w:marRight w:val="0"/>
      <w:marTop w:val="0"/>
      <w:marBottom w:val="0"/>
      <w:divBdr>
        <w:top w:val="none" w:sz="0" w:space="0" w:color="auto"/>
        <w:left w:val="none" w:sz="0" w:space="0" w:color="auto"/>
        <w:bottom w:val="none" w:sz="0" w:space="0" w:color="auto"/>
        <w:right w:val="none" w:sz="0" w:space="0" w:color="auto"/>
      </w:divBdr>
    </w:div>
    <w:div w:id="841244288">
      <w:bodyDiv w:val="1"/>
      <w:marLeft w:val="0"/>
      <w:marRight w:val="0"/>
      <w:marTop w:val="0"/>
      <w:marBottom w:val="0"/>
      <w:divBdr>
        <w:top w:val="none" w:sz="0" w:space="0" w:color="auto"/>
        <w:left w:val="none" w:sz="0" w:space="0" w:color="auto"/>
        <w:bottom w:val="none" w:sz="0" w:space="0" w:color="auto"/>
        <w:right w:val="none" w:sz="0" w:space="0" w:color="auto"/>
      </w:divBdr>
    </w:div>
    <w:div w:id="842669062">
      <w:bodyDiv w:val="1"/>
      <w:marLeft w:val="0"/>
      <w:marRight w:val="0"/>
      <w:marTop w:val="0"/>
      <w:marBottom w:val="0"/>
      <w:divBdr>
        <w:top w:val="none" w:sz="0" w:space="0" w:color="auto"/>
        <w:left w:val="none" w:sz="0" w:space="0" w:color="auto"/>
        <w:bottom w:val="none" w:sz="0" w:space="0" w:color="auto"/>
        <w:right w:val="none" w:sz="0" w:space="0" w:color="auto"/>
      </w:divBdr>
    </w:div>
    <w:div w:id="1020084365">
      <w:bodyDiv w:val="1"/>
      <w:marLeft w:val="0"/>
      <w:marRight w:val="0"/>
      <w:marTop w:val="0"/>
      <w:marBottom w:val="0"/>
      <w:divBdr>
        <w:top w:val="none" w:sz="0" w:space="0" w:color="auto"/>
        <w:left w:val="none" w:sz="0" w:space="0" w:color="auto"/>
        <w:bottom w:val="none" w:sz="0" w:space="0" w:color="auto"/>
        <w:right w:val="none" w:sz="0" w:space="0" w:color="auto"/>
      </w:divBdr>
    </w:div>
    <w:div w:id="1145658114">
      <w:bodyDiv w:val="1"/>
      <w:marLeft w:val="0"/>
      <w:marRight w:val="0"/>
      <w:marTop w:val="0"/>
      <w:marBottom w:val="0"/>
      <w:divBdr>
        <w:top w:val="none" w:sz="0" w:space="0" w:color="auto"/>
        <w:left w:val="none" w:sz="0" w:space="0" w:color="auto"/>
        <w:bottom w:val="none" w:sz="0" w:space="0" w:color="auto"/>
        <w:right w:val="none" w:sz="0" w:space="0" w:color="auto"/>
      </w:divBdr>
    </w:div>
    <w:div w:id="1253395580">
      <w:bodyDiv w:val="1"/>
      <w:marLeft w:val="0"/>
      <w:marRight w:val="0"/>
      <w:marTop w:val="0"/>
      <w:marBottom w:val="0"/>
      <w:divBdr>
        <w:top w:val="none" w:sz="0" w:space="0" w:color="auto"/>
        <w:left w:val="none" w:sz="0" w:space="0" w:color="auto"/>
        <w:bottom w:val="none" w:sz="0" w:space="0" w:color="auto"/>
        <w:right w:val="none" w:sz="0" w:space="0" w:color="auto"/>
      </w:divBdr>
    </w:div>
    <w:div w:id="1399085855">
      <w:bodyDiv w:val="1"/>
      <w:marLeft w:val="0"/>
      <w:marRight w:val="0"/>
      <w:marTop w:val="0"/>
      <w:marBottom w:val="0"/>
      <w:divBdr>
        <w:top w:val="none" w:sz="0" w:space="0" w:color="auto"/>
        <w:left w:val="none" w:sz="0" w:space="0" w:color="auto"/>
        <w:bottom w:val="none" w:sz="0" w:space="0" w:color="auto"/>
        <w:right w:val="none" w:sz="0" w:space="0" w:color="auto"/>
      </w:divBdr>
    </w:div>
    <w:div w:id="1513031618">
      <w:bodyDiv w:val="1"/>
      <w:marLeft w:val="0"/>
      <w:marRight w:val="0"/>
      <w:marTop w:val="0"/>
      <w:marBottom w:val="0"/>
      <w:divBdr>
        <w:top w:val="none" w:sz="0" w:space="0" w:color="auto"/>
        <w:left w:val="none" w:sz="0" w:space="0" w:color="auto"/>
        <w:bottom w:val="none" w:sz="0" w:space="0" w:color="auto"/>
        <w:right w:val="none" w:sz="0" w:space="0" w:color="auto"/>
      </w:divBdr>
    </w:div>
    <w:div w:id="1767773611">
      <w:bodyDiv w:val="1"/>
      <w:marLeft w:val="0"/>
      <w:marRight w:val="0"/>
      <w:marTop w:val="0"/>
      <w:marBottom w:val="0"/>
      <w:divBdr>
        <w:top w:val="none" w:sz="0" w:space="0" w:color="auto"/>
        <w:left w:val="none" w:sz="0" w:space="0" w:color="auto"/>
        <w:bottom w:val="none" w:sz="0" w:space="0" w:color="auto"/>
        <w:right w:val="none" w:sz="0" w:space="0" w:color="auto"/>
      </w:divBdr>
    </w:div>
    <w:div w:id="1889295963">
      <w:bodyDiv w:val="1"/>
      <w:marLeft w:val="0"/>
      <w:marRight w:val="0"/>
      <w:marTop w:val="0"/>
      <w:marBottom w:val="0"/>
      <w:divBdr>
        <w:top w:val="none" w:sz="0" w:space="0" w:color="auto"/>
        <w:left w:val="none" w:sz="0" w:space="0" w:color="auto"/>
        <w:bottom w:val="none" w:sz="0" w:space="0" w:color="auto"/>
        <w:right w:val="none" w:sz="0" w:space="0" w:color="auto"/>
      </w:divBdr>
    </w:div>
    <w:div w:id="1940991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dschool.missouri.edu/faculty-staff-resources/graduate-faculty-senate/meetings-minutes/" TargetMode="External"/><Relationship Id="rId13" Type="http://schemas.openxmlformats.org/officeDocument/2006/relationships/hyperlink" Target="https://sgs.umkc.edu/faculty-and-staff/graduate-council.html" TargetMode="External"/><Relationship Id="rId18" Type="http://schemas.openxmlformats.org/officeDocument/2006/relationships/hyperlink" Target="https://www.umsl.edu/gradschool/faculty/council.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radschool.missouri.edu/faculty-staff-resources/graduate-faculty-senate/bylaws/" TargetMode="External"/><Relationship Id="rId12" Type="http://schemas.openxmlformats.org/officeDocument/2006/relationships/hyperlink" Target="https://sgs.umkc.edu/links/operating-procedures-revised-3-18-2024.pdf" TargetMode="External"/><Relationship Id="rId17" Type="http://schemas.openxmlformats.org/officeDocument/2006/relationships/hyperlink" Target="https://www.umsl.edu/gradschool/about/policies.html" TargetMode="External"/><Relationship Id="rId2" Type="http://schemas.openxmlformats.org/officeDocument/2006/relationships/styles" Target="styles.xml"/><Relationship Id="rId16" Type="http://schemas.openxmlformats.org/officeDocument/2006/relationships/hyperlink" Target="https://www.umsl.edu/gradschool/about/policie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gradschool.missouri.edu/faculty-staff-resources/graduate-faculty-senate/senators/" TargetMode="External"/><Relationship Id="rId11" Type="http://schemas.openxmlformats.org/officeDocument/2006/relationships/hyperlink" Target="https://sgs.umkc.edu/faculty-and-staff/graduate-council.html" TargetMode="External"/><Relationship Id="rId5" Type="http://schemas.openxmlformats.org/officeDocument/2006/relationships/hyperlink" Target="https://gradschool.missouri.edu/faculty-staff-resources/graduate-faculty-senate/" TargetMode="External"/><Relationship Id="rId15" Type="http://schemas.openxmlformats.org/officeDocument/2006/relationships/hyperlink" Target="https://www.umsl.edu/gradschool/faculty/council.html" TargetMode="External"/><Relationship Id="rId10" Type="http://schemas.openxmlformats.org/officeDocument/2006/relationships/hyperlink" Target="https://sgs.umkc.edu/faculty-and-staff/graduate-council.html" TargetMode="External"/><Relationship Id="rId19" Type="http://schemas.openxmlformats.org/officeDocument/2006/relationships/hyperlink" Target="https://www.umsystem.edu/ums/rules/collected_rules/faculty/ch300/300.040_faculty_bylaws_umsl" TargetMode="External"/><Relationship Id="rId4" Type="http://schemas.openxmlformats.org/officeDocument/2006/relationships/webSettings" Target="webSettings.xml"/><Relationship Id="rId9" Type="http://schemas.openxmlformats.org/officeDocument/2006/relationships/hyperlink" Target="https://www.umsystem.edu/ums/rules/collected_rules/faculty/ch300/300.010_faculty_bylaws_umc" TargetMode="External"/><Relationship Id="rId14" Type="http://schemas.openxmlformats.org/officeDocument/2006/relationships/hyperlink" Target="https://www.umsystem.edu/ums/rules/collected_rules/faculty/ch300/300.020_faculty_bylaws_um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2545</Words>
  <Characters>14053</Characters>
  <Application>Microsoft Office Word</Application>
  <DocSecurity>0</DocSecurity>
  <Lines>540</Lines>
  <Paragraphs>296</Paragraphs>
  <ScaleCrop>false</ScaleCrop>
  <HeadingPairs>
    <vt:vector size="2" baseType="variant">
      <vt:variant>
        <vt:lpstr>Title</vt:lpstr>
      </vt:variant>
      <vt:variant>
        <vt:i4>1</vt:i4>
      </vt:variant>
    </vt:vector>
  </HeadingPairs>
  <TitlesOfParts>
    <vt:vector size="1" baseType="lpstr">
      <vt:lpstr>Graduate Faculty Meeting Agenda</vt:lpstr>
    </vt:vector>
  </TitlesOfParts>
  <Company>UMR</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Faculty Council Meeting Minutes - October 1, 2025</dc:title>
  <dc:subject>Meeting Minutes</dc:subject>
  <dc:creator>jnewkirk</dc:creator>
  <cp:keywords>Graduate Council, Meeting Minutes, Missouri S&amp;T, Accessibility</cp:keywords>
  <dc:description/>
  <cp:lastModifiedBy>Hannah, Jordan</cp:lastModifiedBy>
  <cp:revision>2</cp:revision>
  <cp:lastPrinted>2025-03-18T16:28:00Z</cp:lastPrinted>
  <dcterms:created xsi:type="dcterms:W3CDTF">2025-11-03T16:47:00Z</dcterms:created>
  <dcterms:modified xsi:type="dcterms:W3CDTF">2025-11-03T16:47:00Z</dcterms:modified>
  <dc:language>en-US</dc:language>
</cp:coreProperties>
</file>